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686"/>
        <w:gridCol w:w="5670"/>
      </w:tblGrid>
      <w:tr w:rsidR="00FF6860" w:rsidRPr="00266B80" w:rsidTr="006D44C1">
        <w:trPr>
          <w:trHeight w:val="1618"/>
        </w:trPr>
        <w:tc>
          <w:tcPr>
            <w:tcW w:w="3686" w:type="dxa"/>
            <w:tcBorders>
              <w:top w:val="nil"/>
              <w:left w:val="nil"/>
              <w:right w:val="nil"/>
            </w:tcBorders>
          </w:tcPr>
          <w:p w:rsidR="00FF6860" w:rsidRPr="00AC78D4" w:rsidRDefault="00FF6860" w:rsidP="0032247D">
            <w:pPr>
              <w:jc w:val="center"/>
              <w:rPr>
                <w:b/>
                <w:sz w:val="26"/>
                <w:szCs w:val="26"/>
                <w:lang w:val="nl-NL"/>
              </w:rPr>
            </w:pPr>
            <w:r>
              <w:br w:type="page"/>
            </w:r>
            <w:r w:rsidRPr="00AC78D4">
              <w:rPr>
                <w:b/>
                <w:sz w:val="26"/>
                <w:szCs w:val="26"/>
                <w:lang w:val="nl-NL"/>
              </w:rPr>
              <w:t>BỘ TÀI CHÍNH</w:t>
            </w:r>
          </w:p>
          <w:p w:rsidR="00FF6860" w:rsidRDefault="00FF6860" w:rsidP="0032247D">
            <w:pPr>
              <w:jc w:val="center"/>
              <w:rPr>
                <w:sz w:val="8"/>
                <w:szCs w:val="8"/>
                <w:lang w:val="nl-NL"/>
              </w:rPr>
            </w:pPr>
          </w:p>
          <w:p w:rsidR="00FF6860" w:rsidRDefault="00F01EFF" w:rsidP="0032247D">
            <w:pPr>
              <w:jc w:val="center"/>
              <w:rPr>
                <w:sz w:val="8"/>
                <w:szCs w:val="8"/>
                <w:lang w:val="nl-NL"/>
              </w:rPr>
            </w:pPr>
            <w:r w:rsidRPr="00F01EFF">
              <w:rPr>
                <w:b/>
                <w:noProof/>
                <w:sz w:val="26"/>
                <w:szCs w:val="26"/>
              </w:rPr>
              <w:pict>
                <v:shapetype id="_x0000_t32" coordsize="21600,21600" o:spt="32" o:oned="t" path="m,l21600,21600e" filled="f">
                  <v:path arrowok="t" fillok="f" o:connecttype="none"/>
                  <o:lock v:ext="edit" shapetype="t"/>
                </v:shapetype>
                <v:shape id="_x0000_s1063" type="#_x0000_t32" style="position:absolute;left:0;text-align:left;margin-left:64.85pt;margin-top:2.55pt;width:41.5pt;height:0;z-index:251686912" o:connectortype="straight"/>
              </w:pict>
            </w:r>
          </w:p>
          <w:p w:rsidR="00FF6860" w:rsidRDefault="00FF6860" w:rsidP="0032247D">
            <w:pPr>
              <w:jc w:val="center"/>
              <w:rPr>
                <w:sz w:val="8"/>
                <w:szCs w:val="8"/>
                <w:lang w:val="nl-NL"/>
              </w:rPr>
            </w:pPr>
          </w:p>
          <w:p w:rsidR="00FF6860" w:rsidRPr="00D0018F" w:rsidRDefault="00FF6860" w:rsidP="0032247D">
            <w:pPr>
              <w:jc w:val="center"/>
              <w:rPr>
                <w:sz w:val="12"/>
                <w:szCs w:val="8"/>
                <w:lang w:val="nl-NL"/>
              </w:rPr>
            </w:pPr>
          </w:p>
          <w:p w:rsidR="00FF6860" w:rsidRPr="00A45B5B" w:rsidRDefault="00FF6860" w:rsidP="0032247D">
            <w:pPr>
              <w:jc w:val="center"/>
              <w:rPr>
                <w:sz w:val="8"/>
                <w:szCs w:val="8"/>
                <w:lang w:val="nl-NL"/>
              </w:rPr>
            </w:pPr>
          </w:p>
          <w:p w:rsidR="00FF6860" w:rsidRPr="005F7F52" w:rsidRDefault="00FF6860" w:rsidP="0032247D">
            <w:pPr>
              <w:jc w:val="center"/>
              <w:rPr>
                <w:sz w:val="12"/>
                <w:szCs w:val="26"/>
                <w:lang w:val="nl-NL"/>
              </w:rPr>
            </w:pPr>
          </w:p>
          <w:p w:rsidR="00FF6860" w:rsidRPr="00607390" w:rsidRDefault="00FF6860" w:rsidP="0032247D">
            <w:pPr>
              <w:jc w:val="center"/>
              <w:rPr>
                <w:sz w:val="26"/>
                <w:szCs w:val="26"/>
                <w:lang w:val="nl-NL"/>
              </w:rPr>
            </w:pPr>
            <w:r w:rsidRPr="00607390">
              <w:rPr>
                <w:sz w:val="26"/>
                <w:szCs w:val="26"/>
                <w:lang w:val="nl-NL"/>
              </w:rPr>
              <w:t xml:space="preserve">Số: </w:t>
            </w:r>
            <w:r w:rsidR="006D44C1">
              <w:rPr>
                <w:sz w:val="26"/>
                <w:szCs w:val="26"/>
                <w:lang w:val="nl-NL"/>
              </w:rPr>
              <w:t xml:space="preserve"> </w:t>
            </w:r>
            <w:r w:rsidR="00E15A92">
              <w:rPr>
                <w:sz w:val="26"/>
                <w:szCs w:val="26"/>
                <w:lang w:val="nl-NL"/>
              </w:rPr>
              <w:t>8131</w:t>
            </w:r>
            <w:r w:rsidRPr="00607390">
              <w:rPr>
                <w:sz w:val="26"/>
                <w:szCs w:val="26"/>
                <w:lang w:val="nl-NL"/>
              </w:rPr>
              <w:t>/BTC-QLCS</w:t>
            </w:r>
          </w:p>
          <w:p w:rsidR="00FF6860" w:rsidRPr="00C949A0" w:rsidRDefault="00FF6860" w:rsidP="0032247D">
            <w:pPr>
              <w:jc w:val="center"/>
              <w:rPr>
                <w:sz w:val="12"/>
                <w:szCs w:val="12"/>
                <w:lang w:val="nl-NL"/>
              </w:rPr>
            </w:pPr>
          </w:p>
          <w:p w:rsidR="00FF6860" w:rsidRPr="00973DD1" w:rsidRDefault="00FF6860" w:rsidP="0032247D">
            <w:pPr>
              <w:jc w:val="both"/>
              <w:rPr>
                <w:spacing w:val="-6"/>
                <w:sz w:val="24"/>
                <w:szCs w:val="24"/>
                <w:lang w:val="nl-NL"/>
              </w:rPr>
            </w:pPr>
            <w:r w:rsidRPr="005A6AA2">
              <w:rPr>
                <w:sz w:val="24"/>
                <w:szCs w:val="24"/>
                <w:lang w:val="nl-NL"/>
              </w:rPr>
              <w:t xml:space="preserve">V/v </w:t>
            </w:r>
            <w:r w:rsidR="008D4F72">
              <w:rPr>
                <w:sz w:val="24"/>
                <w:szCs w:val="24"/>
                <w:lang w:val="nl-NL"/>
              </w:rPr>
              <w:t>hư</w:t>
            </w:r>
            <w:r w:rsidR="008D4F72" w:rsidRPr="008D4F72">
              <w:rPr>
                <w:sz w:val="24"/>
                <w:szCs w:val="24"/>
                <w:lang w:val="nl-NL"/>
              </w:rPr>
              <w:t>ớng</w:t>
            </w:r>
            <w:r w:rsidR="008D4F72">
              <w:rPr>
                <w:sz w:val="24"/>
                <w:szCs w:val="24"/>
                <w:lang w:val="nl-NL"/>
              </w:rPr>
              <w:t xml:space="preserve"> d</w:t>
            </w:r>
            <w:r w:rsidR="008D4F72" w:rsidRPr="008D4F72">
              <w:rPr>
                <w:sz w:val="24"/>
                <w:szCs w:val="24"/>
                <w:lang w:val="nl-NL"/>
              </w:rPr>
              <w:t>ẫn</w:t>
            </w:r>
            <w:r w:rsidR="008D4F72">
              <w:rPr>
                <w:sz w:val="24"/>
                <w:szCs w:val="24"/>
                <w:lang w:val="nl-NL"/>
              </w:rPr>
              <w:t xml:space="preserve"> </w:t>
            </w:r>
            <w:r w:rsidR="005B1A4E">
              <w:rPr>
                <w:sz w:val="24"/>
                <w:szCs w:val="24"/>
                <w:lang w:val="nl-NL"/>
              </w:rPr>
              <w:t>th</w:t>
            </w:r>
            <w:r w:rsidR="005B1A4E" w:rsidRPr="005B1A4E">
              <w:rPr>
                <w:sz w:val="24"/>
                <w:szCs w:val="24"/>
                <w:lang w:val="nl-NL"/>
              </w:rPr>
              <w:t>ự</w:t>
            </w:r>
            <w:r w:rsidR="005B1A4E">
              <w:rPr>
                <w:sz w:val="24"/>
                <w:szCs w:val="24"/>
                <w:lang w:val="nl-NL"/>
              </w:rPr>
              <w:t>c hi</w:t>
            </w:r>
            <w:r w:rsidR="005B1A4E" w:rsidRPr="005B1A4E">
              <w:rPr>
                <w:sz w:val="24"/>
                <w:szCs w:val="24"/>
                <w:lang w:val="nl-NL"/>
              </w:rPr>
              <w:t>ện</w:t>
            </w:r>
            <w:r w:rsidR="005B1A4E">
              <w:rPr>
                <w:sz w:val="24"/>
                <w:szCs w:val="24"/>
                <w:lang w:val="nl-NL"/>
              </w:rPr>
              <w:t xml:space="preserve"> </w:t>
            </w:r>
            <w:r w:rsidR="00604690">
              <w:rPr>
                <w:sz w:val="24"/>
                <w:szCs w:val="24"/>
                <w:lang w:val="nl-NL"/>
              </w:rPr>
              <w:t>T</w:t>
            </w:r>
            <w:r w:rsidR="005B1A4E" w:rsidRPr="005B1A4E">
              <w:rPr>
                <w:sz w:val="24"/>
                <w:szCs w:val="24"/>
                <w:lang w:val="nl-NL"/>
              </w:rPr>
              <w:t>ổng</w:t>
            </w:r>
            <w:r w:rsidR="005B1A4E">
              <w:rPr>
                <w:sz w:val="24"/>
                <w:szCs w:val="24"/>
                <w:lang w:val="nl-NL"/>
              </w:rPr>
              <w:t xml:space="preserve"> ki</w:t>
            </w:r>
            <w:r w:rsidR="005B1A4E" w:rsidRPr="005B1A4E">
              <w:rPr>
                <w:sz w:val="24"/>
                <w:szCs w:val="24"/>
                <w:lang w:val="nl-NL"/>
              </w:rPr>
              <w:t>ể</w:t>
            </w:r>
            <w:r w:rsidR="005B1A4E">
              <w:rPr>
                <w:sz w:val="24"/>
                <w:szCs w:val="24"/>
                <w:lang w:val="nl-NL"/>
              </w:rPr>
              <w:t>m k</w:t>
            </w:r>
            <w:r w:rsidR="005B1A4E" w:rsidRPr="005B1A4E">
              <w:rPr>
                <w:sz w:val="24"/>
                <w:szCs w:val="24"/>
                <w:lang w:val="nl-NL"/>
              </w:rPr>
              <w:t>ê</w:t>
            </w:r>
            <w:r w:rsidR="005B1A4E">
              <w:rPr>
                <w:sz w:val="24"/>
                <w:szCs w:val="24"/>
                <w:lang w:val="nl-NL"/>
              </w:rPr>
              <w:t xml:space="preserve"> t</w:t>
            </w:r>
            <w:r w:rsidR="005B1A4E" w:rsidRPr="005B1A4E">
              <w:rPr>
                <w:sz w:val="24"/>
                <w:szCs w:val="24"/>
                <w:lang w:val="nl-NL"/>
              </w:rPr>
              <w:t>ài</w:t>
            </w:r>
            <w:r w:rsidR="005B1A4E">
              <w:rPr>
                <w:sz w:val="24"/>
                <w:szCs w:val="24"/>
                <w:lang w:val="nl-NL"/>
              </w:rPr>
              <w:t xml:space="preserve"> s</w:t>
            </w:r>
            <w:r w:rsidR="005B1A4E" w:rsidRPr="005B1A4E">
              <w:rPr>
                <w:sz w:val="24"/>
                <w:szCs w:val="24"/>
                <w:lang w:val="nl-NL"/>
              </w:rPr>
              <w:t>ả</w:t>
            </w:r>
            <w:r w:rsidR="005B1A4E">
              <w:rPr>
                <w:sz w:val="24"/>
                <w:szCs w:val="24"/>
                <w:lang w:val="nl-NL"/>
              </w:rPr>
              <w:t>n c</w:t>
            </w:r>
            <w:r w:rsidR="005B1A4E" w:rsidRPr="005B1A4E">
              <w:rPr>
                <w:sz w:val="24"/>
                <w:szCs w:val="24"/>
                <w:lang w:val="nl-NL"/>
              </w:rPr>
              <w:t>ô</w:t>
            </w:r>
            <w:r w:rsidR="005B1A4E">
              <w:rPr>
                <w:sz w:val="24"/>
                <w:szCs w:val="24"/>
                <w:lang w:val="nl-NL"/>
              </w:rPr>
              <w:t>ng t</w:t>
            </w:r>
            <w:r w:rsidR="005B1A4E" w:rsidRPr="005B1A4E">
              <w:rPr>
                <w:sz w:val="24"/>
                <w:szCs w:val="24"/>
                <w:lang w:val="nl-NL"/>
              </w:rPr>
              <w:t>ại</w:t>
            </w:r>
            <w:r w:rsidR="005B1A4E">
              <w:rPr>
                <w:sz w:val="24"/>
                <w:szCs w:val="24"/>
                <w:lang w:val="nl-NL"/>
              </w:rPr>
              <w:t xml:space="preserve"> c</w:t>
            </w:r>
            <w:r w:rsidR="005B1A4E" w:rsidRPr="005B1A4E">
              <w:rPr>
                <w:sz w:val="24"/>
                <w:szCs w:val="24"/>
                <w:lang w:val="nl-NL"/>
              </w:rPr>
              <w:t>ơ</w:t>
            </w:r>
            <w:r w:rsidR="005B1A4E">
              <w:rPr>
                <w:sz w:val="24"/>
                <w:szCs w:val="24"/>
                <w:lang w:val="nl-NL"/>
              </w:rPr>
              <w:t xml:space="preserve"> quan, t</w:t>
            </w:r>
            <w:r w:rsidR="005B1A4E" w:rsidRPr="005B1A4E">
              <w:rPr>
                <w:sz w:val="24"/>
                <w:szCs w:val="24"/>
                <w:lang w:val="nl-NL"/>
              </w:rPr>
              <w:t>ổ</w:t>
            </w:r>
            <w:r w:rsidR="005B1A4E">
              <w:rPr>
                <w:sz w:val="24"/>
                <w:szCs w:val="24"/>
                <w:lang w:val="nl-NL"/>
              </w:rPr>
              <w:t xml:space="preserve"> ch</w:t>
            </w:r>
            <w:r w:rsidR="005B1A4E" w:rsidRPr="005B1A4E">
              <w:rPr>
                <w:sz w:val="24"/>
                <w:szCs w:val="24"/>
                <w:lang w:val="nl-NL"/>
              </w:rPr>
              <w:t>ức</w:t>
            </w:r>
            <w:r w:rsidR="005B1A4E">
              <w:rPr>
                <w:sz w:val="24"/>
                <w:szCs w:val="24"/>
                <w:lang w:val="nl-NL"/>
              </w:rPr>
              <w:t xml:space="preserve">, </w:t>
            </w:r>
            <w:r w:rsidR="005B1A4E" w:rsidRPr="005B1A4E">
              <w:rPr>
                <w:sz w:val="24"/>
                <w:szCs w:val="24"/>
                <w:lang w:val="nl-NL"/>
              </w:rPr>
              <w:t>đơ</w:t>
            </w:r>
            <w:r w:rsidR="005B1A4E">
              <w:rPr>
                <w:sz w:val="24"/>
                <w:szCs w:val="24"/>
                <w:lang w:val="nl-NL"/>
              </w:rPr>
              <w:t>n v</w:t>
            </w:r>
            <w:r w:rsidR="005B1A4E" w:rsidRPr="005B1A4E">
              <w:rPr>
                <w:sz w:val="24"/>
                <w:szCs w:val="24"/>
                <w:lang w:val="nl-NL"/>
              </w:rPr>
              <w:t>ị</w:t>
            </w:r>
            <w:r w:rsidR="005B1A4E">
              <w:rPr>
                <w:sz w:val="24"/>
                <w:szCs w:val="24"/>
                <w:lang w:val="nl-NL"/>
              </w:rPr>
              <w:t xml:space="preserve"> v</w:t>
            </w:r>
            <w:r w:rsidR="005B1A4E" w:rsidRPr="005B1A4E">
              <w:rPr>
                <w:sz w:val="24"/>
                <w:szCs w:val="24"/>
                <w:lang w:val="nl-NL"/>
              </w:rPr>
              <w:t>à</w:t>
            </w:r>
            <w:r w:rsidR="005B1A4E">
              <w:rPr>
                <w:sz w:val="24"/>
                <w:szCs w:val="24"/>
                <w:lang w:val="nl-NL"/>
              </w:rPr>
              <w:t xml:space="preserve"> t</w:t>
            </w:r>
            <w:r w:rsidR="005B1A4E" w:rsidRPr="005B1A4E">
              <w:rPr>
                <w:sz w:val="24"/>
                <w:szCs w:val="24"/>
                <w:lang w:val="nl-NL"/>
              </w:rPr>
              <w:t>ài</w:t>
            </w:r>
            <w:r w:rsidR="005B1A4E">
              <w:rPr>
                <w:sz w:val="24"/>
                <w:szCs w:val="24"/>
                <w:lang w:val="nl-NL"/>
              </w:rPr>
              <w:t xml:space="preserve"> s</w:t>
            </w:r>
            <w:r w:rsidR="005B1A4E" w:rsidRPr="005B1A4E">
              <w:rPr>
                <w:sz w:val="24"/>
                <w:szCs w:val="24"/>
                <w:lang w:val="nl-NL"/>
              </w:rPr>
              <w:t>ả</w:t>
            </w:r>
            <w:r w:rsidR="005B1A4E">
              <w:rPr>
                <w:sz w:val="24"/>
                <w:szCs w:val="24"/>
                <w:lang w:val="nl-NL"/>
              </w:rPr>
              <w:t>n k</w:t>
            </w:r>
            <w:r w:rsidR="005B1A4E" w:rsidRPr="005B1A4E">
              <w:rPr>
                <w:sz w:val="24"/>
                <w:szCs w:val="24"/>
                <w:lang w:val="nl-NL"/>
              </w:rPr>
              <w:t>ết</w:t>
            </w:r>
            <w:r w:rsidR="005B1A4E">
              <w:rPr>
                <w:sz w:val="24"/>
                <w:szCs w:val="24"/>
                <w:lang w:val="nl-NL"/>
              </w:rPr>
              <w:t xml:space="preserve"> c</w:t>
            </w:r>
            <w:r w:rsidR="005B1A4E" w:rsidRPr="005B1A4E">
              <w:rPr>
                <w:sz w:val="24"/>
                <w:szCs w:val="24"/>
                <w:lang w:val="nl-NL"/>
              </w:rPr>
              <w:t>ấ</w:t>
            </w:r>
            <w:r w:rsidR="005B1A4E">
              <w:rPr>
                <w:sz w:val="24"/>
                <w:szCs w:val="24"/>
                <w:lang w:val="nl-NL"/>
              </w:rPr>
              <w:t>u h</w:t>
            </w:r>
            <w:r w:rsidR="005B1A4E" w:rsidRPr="005B1A4E">
              <w:rPr>
                <w:sz w:val="24"/>
                <w:szCs w:val="24"/>
                <w:lang w:val="nl-NL"/>
              </w:rPr>
              <w:t>ạ</w:t>
            </w:r>
            <w:r w:rsidR="005B1A4E">
              <w:rPr>
                <w:sz w:val="24"/>
                <w:szCs w:val="24"/>
                <w:lang w:val="nl-NL"/>
              </w:rPr>
              <w:t xml:space="preserve"> t</w:t>
            </w:r>
            <w:r w:rsidR="005B1A4E" w:rsidRPr="005B1A4E">
              <w:rPr>
                <w:sz w:val="24"/>
                <w:szCs w:val="24"/>
                <w:lang w:val="nl-NL"/>
              </w:rPr>
              <w:t>ầng</w:t>
            </w:r>
            <w:r w:rsidR="005B1A4E">
              <w:rPr>
                <w:sz w:val="24"/>
                <w:szCs w:val="24"/>
                <w:lang w:val="nl-NL"/>
              </w:rPr>
              <w:t xml:space="preserve"> do Nh</w:t>
            </w:r>
            <w:r w:rsidR="005B1A4E" w:rsidRPr="005B1A4E">
              <w:rPr>
                <w:sz w:val="24"/>
                <w:szCs w:val="24"/>
                <w:lang w:val="nl-NL"/>
              </w:rPr>
              <w:t>à</w:t>
            </w:r>
            <w:r w:rsidR="005B1A4E">
              <w:rPr>
                <w:sz w:val="24"/>
                <w:szCs w:val="24"/>
                <w:lang w:val="nl-NL"/>
              </w:rPr>
              <w:t xml:space="preserve"> nư</w:t>
            </w:r>
            <w:r w:rsidR="005B1A4E" w:rsidRPr="005B1A4E">
              <w:rPr>
                <w:sz w:val="24"/>
                <w:szCs w:val="24"/>
                <w:lang w:val="nl-NL"/>
              </w:rPr>
              <w:t>ớc</w:t>
            </w:r>
            <w:r w:rsidR="005B1A4E">
              <w:rPr>
                <w:sz w:val="24"/>
                <w:szCs w:val="24"/>
                <w:lang w:val="nl-NL"/>
              </w:rPr>
              <w:t xml:space="preserve"> đ</w:t>
            </w:r>
            <w:r w:rsidR="005B1A4E" w:rsidRPr="005B1A4E">
              <w:rPr>
                <w:sz w:val="24"/>
                <w:szCs w:val="24"/>
                <w:lang w:val="nl-NL"/>
              </w:rPr>
              <w:t>ầ</w:t>
            </w:r>
            <w:r w:rsidR="005B1A4E">
              <w:rPr>
                <w:sz w:val="24"/>
                <w:szCs w:val="24"/>
                <w:lang w:val="nl-NL"/>
              </w:rPr>
              <w:t>u t</w:t>
            </w:r>
            <w:r w:rsidR="005B1A4E" w:rsidRPr="005B1A4E">
              <w:rPr>
                <w:sz w:val="24"/>
                <w:szCs w:val="24"/>
                <w:lang w:val="nl-NL"/>
              </w:rPr>
              <w:t>ư</w:t>
            </w:r>
            <w:r w:rsidR="005B1A4E">
              <w:rPr>
                <w:sz w:val="24"/>
                <w:szCs w:val="24"/>
                <w:lang w:val="nl-NL"/>
              </w:rPr>
              <w:t>, qu</w:t>
            </w:r>
            <w:r w:rsidR="005B1A4E" w:rsidRPr="005B1A4E">
              <w:rPr>
                <w:sz w:val="24"/>
                <w:szCs w:val="24"/>
                <w:lang w:val="nl-NL"/>
              </w:rPr>
              <w:t>ả</w:t>
            </w:r>
            <w:r w:rsidR="005B1A4E">
              <w:rPr>
                <w:sz w:val="24"/>
                <w:szCs w:val="24"/>
                <w:lang w:val="nl-NL"/>
              </w:rPr>
              <w:t>n l</w:t>
            </w:r>
            <w:r w:rsidR="005B1A4E" w:rsidRPr="005B1A4E">
              <w:rPr>
                <w:sz w:val="24"/>
                <w:szCs w:val="24"/>
                <w:lang w:val="nl-NL"/>
              </w:rPr>
              <w:t>ý</w:t>
            </w:r>
            <w:r>
              <w:rPr>
                <w:sz w:val="24"/>
                <w:szCs w:val="24"/>
                <w:lang w:val="nl-NL"/>
              </w:rPr>
              <w:t xml:space="preserve">. </w:t>
            </w:r>
          </w:p>
          <w:p w:rsidR="00FF6860" w:rsidRPr="00B97C76" w:rsidRDefault="00FF6860" w:rsidP="0032247D">
            <w:pPr>
              <w:ind w:left="-41" w:right="-41"/>
              <w:jc w:val="both"/>
              <w:rPr>
                <w:sz w:val="10"/>
                <w:szCs w:val="24"/>
                <w:lang w:val="nl-NL"/>
              </w:rPr>
            </w:pPr>
          </w:p>
          <w:p w:rsidR="00FF6860" w:rsidRPr="00D0018F" w:rsidRDefault="00FF6860" w:rsidP="0032247D">
            <w:pPr>
              <w:ind w:left="-41" w:right="-41"/>
              <w:jc w:val="both"/>
              <w:rPr>
                <w:sz w:val="8"/>
                <w:szCs w:val="24"/>
                <w:lang w:val="nl-NL"/>
              </w:rPr>
            </w:pPr>
          </w:p>
        </w:tc>
        <w:tc>
          <w:tcPr>
            <w:tcW w:w="5670" w:type="dxa"/>
            <w:tcBorders>
              <w:top w:val="nil"/>
              <w:left w:val="nil"/>
              <w:right w:val="nil"/>
            </w:tcBorders>
          </w:tcPr>
          <w:p w:rsidR="00FF6860" w:rsidRPr="00C949A0" w:rsidRDefault="00FF6860" w:rsidP="0032247D">
            <w:pPr>
              <w:jc w:val="center"/>
              <w:rPr>
                <w:b/>
                <w:sz w:val="26"/>
                <w:szCs w:val="26"/>
                <w:lang w:val="nl-NL"/>
              </w:rPr>
            </w:pPr>
            <w:r w:rsidRPr="00C949A0">
              <w:rPr>
                <w:b/>
                <w:sz w:val="26"/>
                <w:szCs w:val="26"/>
                <w:lang w:val="nl-NL"/>
              </w:rPr>
              <w:t>CỘNG HÒA XÃ HỘI CHỦ NGHĨA VIỆT NAM</w:t>
            </w:r>
          </w:p>
          <w:p w:rsidR="00FF6860" w:rsidRPr="00266B80" w:rsidRDefault="00FF6860" w:rsidP="0032247D">
            <w:pPr>
              <w:jc w:val="center"/>
              <w:rPr>
                <w:b/>
              </w:rPr>
            </w:pPr>
            <w:r w:rsidRPr="00266B80">
              <w:rPr>
                <w:b/>
              </w:rPr>
              <w:t>Độc lập - Tự do - Hạnh phúc</w:t>
            </w:r>
          </w:p>
          <w:p w:rsidR="00FF6860" w:rsidRPr="00266B80" w:rsidRDefault="00F01EFF" w:rsidP="0032247D">
            <w:pPr>
              <w:jc w:val="center"/>
              <w:rPr>
                <w:sz w:val="12"/>
                <w:szCs w:val="12"/>
              </w:rPr>
            </w:pPr>
            <w:r w:rsidRPr="00F01EFF">
              <w:rPr>
                <w:noProof/>
                <w:sz w:val="12"/>
                <w:szCs w:val="12"/>
              </w:rPr>
              <w:pict>
                <v:shape id="_x0000_s1064" type="#_x0000_t32" style="position:absolute;left:0;text-align:left;margin-left:51.35pt;margin-top:2.5pt;width:170pt;height:0;z-index:251687936" o:connectortype="straight"/>
              </w:pict>
            </w:r>
          </w:p>
          <w:p w:rsidR="00FF6860" w:rsidRPr="005F7F52" w:rsidRDefault="00FF6860" w:rsidP="0032247D">
            <w:pPr>
              <w:jc w:val="center"/>
              <w:rPr>
                <w:i/>
                <w:sz w:val="14"/>
              </w:rPr>
            </w:pPr>
          </w:p>
          <w:p w:rsidR="00FF6860" w:rsidRPr="00266B80" w:rsidRDefault="00FF6860" w:rsidP="00E15A92">
            <w:pPr>
              <w:jc w:val="center"/>
              <w:rPr>
                <w:sz w:val="20"/>
              </w:rPr>
            </w:pPr>
            <w:r w:rsidRPr="00266B80">
              <w:rPr>
                <w:i/>
              </w:rPr>
              <w:t xml:space="preserve">Hà Nội, ngày </w:t>
            </w:r>
            <w:r w:rsidR="00E15A92">
              <w:rPr>
                <w:i/>
              </w:rPr>
              <w:t xml:space="preserve">01 </w:t>
            </w:r>
            <w:r w:rsidRPr="00266B80">
              <w:rPr>
                <w:i/>
              </w:rPr>
              <w:t xml:space="preserve">tháng </w:t>
            </w:r>
            <w:r w:rsidR="00E15A92">
              <w:rPr>
                <w:i/>
              </w:rPr>
              <w:t>8</w:t>
            </w:r>
            <w:r w:rsidRPr="00266B80">
              <w:rPr>
                <w:i/>
              </w:rPr>
              <w:t xml:space="preserve"> năm </w:t>
            </w:r>
            <w:r w:rsidRPr="00FF46D6">
              <w:rPr>
                <w:i/>
              </w:rPr>
              <w:t>20</w:t>
            </w:r>
            <w:r>
              <w:rPr>
                <w:i/>
              </w:rPr>
              <w:t>2</w:t>
            </w:r>
            <w:r w:rsidR="003910DA">
              <w:rPr>
                <w:i/>
              </w:rPr>
              <w:t>4</w:t>
            </w:r>
          </w:p>
        </w:tc>
      </w:tr>
    </w:tbl>
    <w:p w:rsidR="00FF6860" w:rsidRDefault="00FF6860" w:rsidP="00FF6860">
      <w:pPr>
        <w:tabs>
          <w:tab w:val="left" w:pos="4905"/>
        </w:tabs>
        <w:rPr>
          <w:iCs/>
          <w:sz w:val="6"/>
        </w:rPr>
      </w:pPr>
      <w:r>
        <w:rPr>
          <w:iCs/>
          <w:sz w:val="6"/>
        </w:rPr>
        <w:t xml:space="preserve">                                                 </w:t>
      </w:r>
    </w:p>
    <w:p w:rsidR="008D4F72" w:rsidRDefault="008D4F72" w:rsidP="00FF6860">
      <w:pPr>
        <w:tabs>
          <w:tab w:val="left" w:pos="4905"/>
        </w:tabs>
        <w:rPr>
          <w:iCs/>
          <w:sz w:val="6"/>
        </w:rPr>
      </w:pPr>
    </w:p>
    <w:p w:rsidR="008D4F72" w:rsidRDefault="008D4F72" w:rsidP="00FF6860">
      <w:pPr>
        <w:tabs>
          <w:tab w:val="left" w:pos="4905"/>
        </w:tabs>
        <w:rPr>
          <w:iCs/>
          <w:sz w:val="6"/>
        </w:rPr>
      </w:pPr>
    </w:p>
    <w:tbl>
      <w:tblPr>
        <w:tblW w:w="9038" w:type="dxa"/>
        <w:tblLook w:val="04A0"/>
      </w:tblPr>
      <w:tblGrid>
        <w:gridCol w:w="1951"/>
        <w:gridCol w:w="7087"/>
      </w:tblGrid>
      <w:tr w:rsidR="00FF6860" w:rsidTr="0032247D">
        <w:tc>
          <w:tcPr>
            <w:tcW w:w="1951" w:type="dxa"/>
            <w:hideMark/>
          </w:tcPr>
          <w:p w:rsidR="00FF6860" w:rsidRDefault="00FF6860" w:rsidP="0032247D">
            <w:pPr>
              <w:spacing w:before="120"/>
              <w:jc w:val="right"/>
              <w:rPr>
                <w:bCs/>
                <w:iCs/>
              </w:rPr>
            </w:pPr>
            <w:r>
              <w:rPr>
                <w:bCs/>
                <w:iCs/>
              </w:rPr>
              <w:t xml:space="preserve">Kính gửi: </w:t>
            </w:r>
          </w:p>
        </w:tc>
        <w:tc>
          <w:tcPr>
            <w:tcW w:w="7087" w:type="dxa"/>
          </w:tcPr>
          <w:p w:rsidR="00FF6860" w:rsidRDefault="00FF6860" w:rsidP="0032247D">
            <w:pPr>
              <w:spacing w:before="120"/>
              <w:rPr>
                <w:bCs/>
                <w:iCs/>
              </w:rPr>
            </w:pPr>
          </w:p>
          <w:p w:rsidR="00FF6860" w:rsidRDefault="00FF6860" w:rsidP="00B97C76">
            <w:pPr>
              <w:jc w:val="both"/>
              <w:rPr>
                <w:bCs/>
                <w:iCs/>
              </w:rPr>
            </w:pPr>
            <w:r>
              <w:rPr>
                <w:bCs/>
                <w:iCs/>
              </w:rPr>
              <w:t xml:space="preserve">- </w:t>
            </w:r>
            <w:r w:rsidR="005B1A4E">
              <w:rPr>
                <w:bCs/>
                <w:iCs/>
              </w:rPr>
              <w:t>C</w:t>
            </w:r>
            <w:r w:rsidR="005B1A4E" w:rsidRPr="005B1A4E">
              <w:rPr>
                <w:bCs/>
                <w:iCs/>
              </w:rPr>
              <w:t>ác</w:t>
            </w:r>
            <w:r w:rsidR="005B1A4E">
              <w:rPr>
                <w:bCs/>
                <w:iCs/>
              </w:rPr>
              <w:t xml:space="preserve"> B</w:t>
            </w:r>
            <w:r w:rsidR="005B1A4E" w:rsidRPr="005B1A4E">
              <w:rPr>
                <w:bCs/>
                <w:iCs/>
              </w:rPr>
              <w:t>ộ</w:t>
            </w:r>
            <w:r w:rsidR="005B1A4E">
              <w:rPr>
                <w:bCs/>
                <w:iCs/>
              </w:rPr>
              <w:t>,</w:t>
            </w:r>
            <w:r>
              <w:rPr>
                <w:bCs/>
                <w:iCs/>
              </w:rPr>
              <w:t xml:space="preserve"> cơ quan ngang Bộ, cơ quan thuộc Chính phủ, cơ quan khác ở trung ương;</w:t>
            </w:r>
          </w:p>
          <w:p w:rsidR="00FF6860" w:rsidRDefault="00FF6860" w:rsidP="0032247D">
            <w:pPr>
              <w:spacing w:before="120"/>
              <w:rPr>
                <w:bCs/>
                <w:iCs/>
              </w:rPr>
            </w:pPr>
            <w:r>
              <w:rPr>
                <w:bCs/>
                <w:iCs/>
              </w:rPr>
              <w:t xml:space="preserve">- </w:t>
            </w:r>
            <w:r w:rsidRPr="00D0018F">
              <w:rPr>
                <w:bCs/>
                <w:iCs/>
              </w:rPr>
              <w:t>Ủy</w:t>
            </w:r>
            <w:r>
              <w:rPr>
                <w:bCs/>
                <w:iCs/>
              </w:rPr>
              <w:t xml:space="preserve"> ban nh</w:t>
            </w:r>
            <w:r w:rsidRPr="00D0018F">
              <w:rPr>
                <w:bCs/>
                <w:iCs/>
              </w:rPr>
              <w:t>â</w:t>
            </w:r>
            <w:r>
              <w:rPr>
                <w:bCs/>
                <w:iCs/>
              </w:rPr>
              <w:t>n d</w:t>
            </w:r>
            <w:r w:rsidRPr="00D0018F">
              <w:rPr>
                <w:bCs/>
                <w:iCs/>
              </w:rPr>
              <w:t>â</w:t>
            </w:r>
            <w:r>
              <w:rPr>
                <w:bCs/>
                <w:iCs/>
              </w:rPr>
              <w:t>n c</w:t>
            </w:r>
            <w:r w:rsidRPr="00D0018F">
              <w:rPr>
                <w:bCs/>
                <w:iCs/>
              </w:rPr>
              <w:t>ác</w:t>
            </w:r>
            <w:r>
              <w:rPr>
                <w:bCs/>
                <w:iCs/>
              </w:rPr>
              <w:t xml:space="preserve"> tỉnh, thành phố trực thuộc trung ương.</w:t>
            </w:r>
          </w:p>
        </w:tc>
      </w:tr>
    </w:tbl>
    <w:p w:rsidR="00FF6860" w:rsidRDefault="00FF6860" w:rsidP="00FF6860">
      <w:pPr>
        <w:tabs>
          <w:tab w:val="left" w:pos="4905"/>
        </w:tabs>
        <w:rPr>
          <w:iCs/>
          <w:sz w:val="6"/>
        </w:rPr>
      </w:pPr>
      <w:r>
        <w:rPr>
          <w:iCs/>
          <w:sz w:val="6"/>
        </w:rPr>
        <w:t xml:space="preserve">                                                       </w:t>
      </w:r>
    </w:p>
    <w:p w:rsidR="00FF6860" w:rsidRPr="00B97C76" w:rsidRDefault="00FF6860" w:rsidP="00FF6860">
      <w:pPr>
        <w:spacing w:before="120" w:after="120"/>
        <w:ind w:firstLine="709"/>
        <w:jc w:val="both"/>
        <w:rPr>
          <w:sz w:val="8"/>
          <w:lang w:val="nl-NL"/>
        </w:rPr>
      </w:pPr>
    </w:p>
    <w:p w:rsidR="00F01EFF" w:rsidRDefault="005B1A4E">
      <w:pPr>
        <w:spacing w:before="120" w:after="120"/>
        <w:ind w:firstLine="709"/>
        <w:jc w:val="both"/>
      </w:pPr>
      <w:r>
        <w:rPr>
          <w:lang w:val="nl-NL"/>
        </w:rPr>
        <w:t xml:space="preserve">Thực hiện </w:t>
      </w:r>
      <w:r w:rsidRPr="002152EE">
        <w:rPr>
          <w:lang w:val="nl-NL"/>
        </w:rPr>
        <w:t>Nghị quyết số 74/2022/QH15 ngày</w:t>
      </w:r>
      <w:r w:rsidR="009C6E03">
        <w:rPr>
          <w:lang w:val="nl-NL"/>
        </w:rPr>
        <w:t xml:space="preserve"> 15/11/2022 của Quốc hội về</w:t>
      </w:r>
      <w:r w:rsidRPr="002152EE">
        <w:rPr>
          <w:lang w:val="nl-NL"/>
        </w:rPr>
        <w:t xml:space="preserve"> việc đẩy mạnh việc thực hiện chính sách, pháp luật về thực hành tiết kiệm, chống lãng phí</w:t>
      </w:r>
      <w:r>
        <w:rPr>
          <w:lang w:val="nl-NL"/>
        </w:rPr>
        <w:t>, Ngh</w:t>
      </w:r>
      <w:r w:rsidRPr="00E46DE4">
        <w:rPr>
          <w:lang w:val="nl-NL"/>
        </w:rPr>
        <w:t>ị</w:t>
      </w:r>
      <w:r>
        <w:rPr>
          <w:lang w:val="nl-NL"/>
        </w:rPr>
        <w:t xml:space="preserve"> quy</w:t>
      </w:r>
      <w:r w:rsidRPr="00E46DE4">
        <w:rPr>
          <w:lang w:val="nl-NL"/>
        </w:rPr>
        <w:t>ết</w:t>
      </w:r>
      <w:r>
        <w:rPr>
          <w:lang w:val="nl-NL"/>
        </w:rPr>
        <w:t xml:space="preserve"> s</w:t>
      </w:r>
      <w:r w:rsidRPr="00E46DE4">
        <w:rPr>
          <w:lang w:val="nl-NL"/>
        </w:rPr>
        <w:t>ố</w:t>
      </w:r>
      <w:r>
        <w:rPr>
          <w:lang w:val="nl-NL"/>
        </w:rPr>
        <w:t xml:space="preserve"> 53/NQ-CP ng</w:t>
      </w:r>
      <w:r w:rsidRPr="00E46DE4">
        <w:rPr>
          <w:lang w:val="nl-NL"/>
        </w:rPr>
        <w:t>ày</w:t>
      </w:r>
      <w:r>
        <w:rPr>
          <w:lang w:val="nl-NL"/>
        </w:rPr>
        <w:t xml:space="preserve"> 14/4/2023 c</w:t>
      </w:r>
      <w:r w:rsidRPr="00E46DE4">
        <w:rPr>
          <w:lang w:val="nl-NL"/>
        </w:rPr>
        <w:t>ủa</w:t>
      </w:r>
      <w:r>
        <w:rPr>
          <w:lang w:val="nl-NL"/>
        </w:rPr>
        <w:t xml:space="preserve"> Ch</w:t>
      </w:r>
      <w:r w:rsidRPr="00E46DE4">
        <w:rPr>
          <w:lang w:val="nl-NL"/>
        </w:rPr>
        <w:t>ín</w:t>
      </w:r>
      <w:r>
        <w:rPr>
          <w:lang w:val="nl-NL"/>
        </w:rPr>
        <w:t>h ph</w:t>
      </w:r>
      <w:r w:rsidRPr="00E46DE4">
        <w:rPr>
          <w:lang w:val="nl-NL"/>
        </w:rPr>
        <w:t>ủ</w:t>
      </w:r>
      <w:r>
        <w:rPr>
          <w:lang w:val="nl-NL"/>
        </w:rPr>
        <w:t xml:space="preserve"> v</w:t>
      </w:r>
      <w:r w:rsidRPr="00E46DE4">
        <w:rPr>
          <w:lang w:val="nl-NL"/>
        </w:rPr>
        <w:t>ề</w:t>
      </w:r>
      <w:r>
        <w:rPr>
          <w:lang w:val="nl-NL"/>
        </w:rPr>
        <w:t xml:space="preserve"> th</w:t>
      </w:r>
      <w:r w:rsidRPr="00E46DE4">
        <w:rPr>
          <w:lang w:val="nl-NL"/>
        </w:rPr>
        <w:t>ự</w:t>
      </w:r>
      <w:r>
        <w:rPr>
          <w:lang w:val="nl-NL"/>
        </w:rPr>
        <w:t>c hi</w:t>
      </w:r>
      <w:r w:rsidRPr="00E46DE4">
        <w:rPr>
          <w:lang w:val="nl-NL"/>
        </w:rPr>
        <w:t>ện</w:t>
      </w:r>
      <w:r>
        <w:rPr>
          <w:lang w:val="nl-NL"/>
        </w:rPr>
        <w:t xml:space="preserve"> </w:t>
      </w:r>
      <w:r w:rsidRPr="002152EE">
        <w:rPr>
          <w:lang w:val="nl-NL"/>
        </w:rPr>
        <w:t>Nghị quyết số 74/2022/QH</w:t>
      </w:r>
      <w:r>
        <w:rPr>
          <w:lang w:val="nl-NL"/>
        </w:rPr>
        <w:t xml:space="preserve">15 ngày 15/11/2022 của Quốc hội, </w:t>
      </w:r>
      <w:r w:rsidR="0024745E">
        <w:rPr>
          <w:lang w:val="nl-NL"/>
        </w:rPr>
        <w:t>c</w:t>
      </w:r>
      <w:r w:rsidR="0024745E" w:rsidRPr="0024745E">
        <w:rPr>
          <w:lang w:val="nl-NL"/>
        </w:rPr>
        <w:t>ă</w:t>
      </w:r>
      <w:r w:rsidR="0024745E">
        <w:rPr>
          <w:lang w:val="nl-NL"/>
        </w:rPr>
        <w:t>n c</w:t>
      </w:r>
      <w:r w:rsidR="0024745E" w:rsidRPr="0024745E">
        <w:rPr>
          <w:lang w:val="nl-NL"/>
        </w:rPr>
        <w:t>ứ</w:t>
      </w:r>
      <w:r w:rsidR="0024745E">
        <w:rPr>
          <w:lang w:val="nl-NL"/>
        </w:rPr>
        <w:t xml:space="preserve"> Quy</w:t>
      </w:r>
      <w:r w:rsidR="0024745E" w:rsidRPr="0024745E">
        <w:rPr>
          <w:lang w:val="nl-NL"/>
        </w:rPr>
        <w:t>ết</w:t>
      </w:r>
      <w:r w:rsidR="0024745E">
        <w:rPr>
          <w:lang w:val="nl-NL"/>
        </w:rPr>
        <w:t xml:space="preserve"> đ</w:t>
      </w:r>
      <w:r w:rsidR="0024745E" w:rsidRPr="0024745E">
        <w:rPr>
          <w:lang w:val="nl-NL"/>
        </w:rPr>
        <w:t>ịnh</w:t>
      </w:r>
      <w:r w:rsidR="0024745E">
        <w:rPr>
          <w:lang w:val="nl-NL"/>
        </w:rPr>
        <w:t xml:space="preserve"> s</w:t>
      </w:r>
      <w:r w:rsidR="0024745E" w:rsidRPr="0024745E">
        <w:rPr>
          <w:lang w:val="nl-NL"/>
        </w:rPr>
        <w:t>ố</w:t>
      </w:r>
      <w:r w:rsidR="0024745E">
        <w:rPr>
          <w:lang w:val="nl-NL"/>
        </w:rPr>
        <w:t xml:space="preserve"> </w:t>
      </w:r>
      <w:r w:rsidR="003910DA">
        <w:rPr>
          <w:lang w:val="nl-NL"/>
        </w:rPr>
        <w:t>213</w:t>
      </w:r>
      <w:r w:rsidR="0024745E">
        <w:rPr>
          <w:lang w:val="nl-NL"/>
        </w:rPr>
        <w:t>/Q</w:t>
      </w:r>
      <w:r w:rsidR="0024745E" w:rsidRPr="0024745E">
        <w:rPr>
          <w:lang w:val="nl-NL"/>
        </w:rPr>
        <w:t>Đ</w:t>
      </w:r>
      <w:r w:rsidR="0024745E">
        <w:rPr>
          <w:lang w:val="nl-NL"/>
        </w:rPr>
        <w:t>-TTg ng</w:t>
      </w:r>
      <w:r w:rsidR="0024745E" w:rsidRPr="0024745E">
        <w:rPr>
          <w:lang w:val="nl-NL"/>
        </w:rPr>
        <w:t>ày</w:t>
      </w:r>
      <w:r w:rsidR="0024745E">
        <w:rPr>
          <w:lang w:val="nl-NL"/>
        </w:rPr>
        <w:t xml:space="preserve"> </w:t>
      </w:r>
      <w:r w:rsidR="003910DA">
        <w:rPr>
          <w:lang w:val="nl-NL"/>
        </w:rPr>
        <w:t>01/3/2024</w:t>
      </w:r>
      <w:r w:rsidR="0024745E">
        <w:rPr>
          <w:lang w:val="nl-NL"/>
        </w:rPr>
        <w:t xml:space="preserve"> c</w:t>
      </w:r>
      <w:r w:rsidR="0024745E" w:rsidRPr="0024745E">
        <w:rPr>
          <w:lang w:val="nl-NL"/>
        </w:rPr>
        <w:t>ủa</w:t>
      </w:r>
      <w:r>
        <w:t xml:space="preserve"> Th</w:t>
      </w:r>
      <w:r w:rsidRPr="001E6A7F">
        <w:t>ủ</w:t>
      </w:r>
      <w:r>
        <w:t xml:space="preserve"> tư</w:t>
      </w:r>
      <w:r w:rsidRPr="001E6A7F">
        <w:t>ớng</w:t>
      </w:r>
      <w:r>
        <w:t xml:space="preserve"> Ch</w:t>
      </w:r>
      <w:r w:rsidRPr="001E6A7F">
        <w:t>ín</w:t>
      </w:r>
      <w:r>
        <w:t>h ph</w:t>
      </w:r>
      <w:r w:rsidRPr="001E6A7F">
        <w:t>ủ</w:t>
      </w:r>
      <w:r>
        <w:t xml:space="preserve"> </w:t>
      </w:r>
      <w:r w:rsidR="0024745E">
        <w:t>v</w:t>
      </w:r>
      <w:r w:rsidR="0024745E" w:rsidRPr="0024745E">
        <w:t>ề</w:t>
      </w:r>
      <w:r w:rsidR="0024745E">
        <w:t xml:space="preserve"> vi</w:t>
      </w:r>
      <w:r w:rsidR="0024745E" w:rsidRPr="0024745E">
        <w:t>ệc</w:t>
      </w:r>
      <w:r w:rsidR="0024745E">
        <w:t xml:space="preserve"> </w:t>
      </w:r>
      <w:r>
        <w:t>ph</w:t>
      </w:r>
      <w:r w:rsidRPr="005B1A4E">
        <w:t>ê</w:t>
      </w:r>
      <w:r>
        <w:t xml:space="preserve"> duy</w:t>
      </w:r>
      <w:r w:rsidRPr="005B1A4E">
        <w:t>ệt</w:t>
      </w:r>
      <w:r>
        <w:t xml:space="preserve"> </w:t>
      </w:r>
      <w:r>
        <w:rPr>
          <w:lang w:val="nl-NL"/>
        </w:rPr>
        <w:t>Đ</w:t>
      </w:r>
      <w:r w:rsidRPr="002152EE">
        <w:rPr>
          <w:lang w:val="nl-NL"/>
        </w:rPr>
        <w:t>ề</w:t>
      </w:r>
      <w:r>
        <w:rPr>
          <w:lang w:val="nl-NL"/>
        </w:rPr>
        <w:t xml:space="preserve"> </w:t>
      </w:r>
      <w:r w:rsidRPr="002152EE">
        <w:rPr>
          <w:lang w:val="nl-NL"/>
        </w:rPr>
        <w:t>án</w:t>
      </w:r>
      <w:r>
        <w:rPr>
          <w:lang w:val="nl-NL"/>
        </w:rPr>
        <w:t xml:space="preserve"> t</w:t>
      </w:r>
      <w:r w:rsidRPr="002152EE">
        <w:rPr>
          <w:lang w:val="nl-NL"/>
        </w:rPr>
        <w:t>ổng</w:t>
      </w:r>
      <w:r>
        <w:rPr>
          <w:lang w:val="nl-NL"/>
        </w:rPr>
        <w:t xml:space="preserve"> ki</w:t>
      </w:r>
      <w:r w:rsidRPr="002152EE">
        <w:rPr>
          <w:lang w:val="nl-NL"/>
        </w:rPr>
        <w:t>ể</w:t>
      </w:r>
      <w:r>
        <w:rPr>
          <w:lang w:val="nl-NL"/>
        </w:rPr>
        <w:t>m k</w:t>
      </w:r>
      <w:r w:rsidRPr="002152EE">
        <w:rPr>
          <w:lang w:val="nl-NL"/>
        </w:rPr>
        <w:t>ê</w:t>
      </w:r>
      <w:r>
        <w:rPr>
          <w:lang w:val="nl-NL"/>
        </w:rPr>
        <w:t xml:space="preserve"> t</w:t>
      </w:r>
      <w:r w:rsidRPr="002152EE">
        <w:rPr>
          <w:lang w:val="nl-NL"/>
        </w:rPr>
        <w:t>ài</w:t>
      </w:r>
      <w:r>
        <w:rPr>
          <w:lang w:val="nl-NL"/>
        </w:rPr>
        <w:t xml:space="preserve"> s</w:t>
      </w:r>
      <w:r w:rsidRPr="002152EE">
        <w:rPr>
          <w:lang w:val="nl-NL"/>
        </w:rPr>
        <w:t>ả</w:t>
      </w:r>
      <w:r>
        <w:rPr>
          <w:lang w:val="nl-NL"/>
        </w:rPr>
        <w:t>n c</w:t>
      </w:r>
      <w:r w:rsidRPr="002152EE">
        <w:rPr>
          <w:lang w:val="nl-NL"/>
        </w:rPr>
        <w:t>ô</w:t>
      </w:r>
      <w:r>
        <w:rPr>
          <w:lang w:val="nl-NL"/>
        </w:rPr>
        <w:t>ng t</w:t>
      </w:r>
      <w:r w:rsidRPr="002152EE">
        <w:rPr>
          <w:lang w:val="nl-NL"/>
        </w:rPr>
        <w:t>ại</w:t>
      </w:r>
      <w:r>
        <w:rPr>
          <w:lang w:val="nl-NL"/>
        </w:rPr>
        <w:t xml:space="preserve"> c</w:t>
      </w:r>
      <w:r w:rsidRPr="002152EE">
        <w:rPr>
          <w:lang w:val="nl-NL"/>
        </w:rPr>
        <w:t>ơ</w:t>
      </w:r>
      <w:r>
        <w:rPr>
          <w:lang w:val="nl-NL"/>
        </w:rPr>
        <w:t xml:space="preserve"> quan, t</w:t>
      </w:r>
      <w:r w:rsidRPr="002152EE">
        <w:rPr>
          <w:lang w:val="nl-NL"/>
        </w:rPr>
        <w:t>ổ</w:t>
      </w:r>
      <w:r>
        <w:rPr>
          <w:lang w:val="nl-NL"/>
        </w:rPr>
        <w:t xml:space="preserve"> ch</w:t>
      </w:r>
      <w:r w:rsidRPr="002152EE">
        <w:rPr>
          <w:lang w:val="nl-NL"/>
        </w:rPr>
        <w:t>ức</w:t>
      </w:r>
      <w:r>
        <w:rPr>
          <w:lang w:val="nl-NL"/>
        </w:rPr>
        <w:t>, đ</w:t>
      </w:r>
      <w:r w:rsidRPr="002152EE">
        <w:rPr>
          <w:lang w:val="nl-NL"/>
        </w:rPr>
        <w:t>ơ</w:t>
      </w:r>
      <w:r>
        <w:rPr>
          <w:lang w:val="nl-NL"/>
        </w:rPr>
        <w:t>n v</w:t>
      </w:r>
      <w:r w:rsidRPr="002152EE">
        <w:rPr>
          <w:lang w:val="nl-NL"/>
        </w:rPr>
        <w:t>ị</w:t>
      </w:r>
      <w:r>
        <w:rPr>
          <w:lang w:val="nl-NL"/>
        </w:rPr>
        <w:t xml:space="preserve"> v</w:t>
      </w:r>
      <w:r w:rsidRPr="002152EE">
        <w:rPr>
          <w:lang w:val="nl-NL"/>
        </w:rPr>
        <w:t>à</w:t>
      </w:r>
      <w:r>
        <w:rPr>
          <w:lang w:val="nl-NL"/>
        </w:rPr>
        <w:t xml:space="preserve"> t</w:t>
      </w:r>
      <w:r w:rsidRPr="002152EE">
        <w:rPr>
          <w:lang w:val="nl-NL"/>
        </w:rPr>
        <w:t>ài</w:t>
      </w:r>
      <w:r>
        <w:rPr>
          <w:lang w:val="nl-NL"/>
        </w:rPr>
        <w:t xml:space="preserve"> s</w:t>
      </w:r>
      <w:r w:rsidRPr="002152EE">
        <w:rPr>
          <w:lang w:val="nl-NL"/>
        </w:rPr>
        <w:t>ả</w:t>
      </w:r>
      <w:r>
        <w:rPr>
          <w:lang w:val="nl-NL"/>
        </w:rPr>
        <w:t>n k</w:t>
      </w:r>
      <w:r w:rsidRPr="002152EE">
        <w:rPr>
          <w:lang w:val="nl-NL"/>
        </w:rPr>
        <w:t>ết</w:t>
      </w:r>
      <w:r>
        <w:rPr>
          <w:lang w:val="nl-NL"/>
        </w:rPr>
        <w:t xml:space="preserve"> c</w:t>
      </w:r>
      <w:r w:rsidRPr="002152EE">
        <w:rPr>
          <w:lang w:val="nl-NL"/>
        </w:rPr>
        <w:t>ấu</w:t>
      </w:r>
      <w:r>
        <w:rPr>
          <w:lang w:val="nl-NL"/>
        </w:rPr>
        <w:t xml:space="preserve"> h</w:t>
      </w:r>
      <w:r w:rsidRPr="002152EE">
        <w:rPr>
          <w:lang w:val="nl-NL"/>
        </w:rPr>
        <w:t>ạ</w:t>
      </w:r>
      <w:r>
        <w:rPr>
          <w:lang w:val="nl-NL"/>
        </w:rPr>
        <w:t xml:space="preserve"> t</w:t>
      </w:r>
      <w:r w:rsidRPr="002152EE">
        <w:rPr>
          <w:lang w:val="nl-NL"/>
        </w:rPr>
        <w:t>ầng</w:t>
      </w:r>
      <w:r>
        <w:rPr>
          <w:lang w:val="nl-NL"/>
        </w:rPr>
        <w:t xml:space="preserve"> do Nh</w:t>
      </w:r>
      <w:r w:rsidRPr="002152EE">
        <w:rPr>
          <w:lang w:val="nl-NL"/>
        </w:rPr>
        <w:t>à</w:t>
      </w:r>
      <w:r>
        <w:rPr>
          <w:lang w:val="nl-NL"/>
        </w:rPr>
        <w:t xml:space="preserve"> nư</w:t>
      </w:r>
      <w:r w:rsidRPr="002152EE">
        <w:rPr>
          <w:lang w:val="nl-NL"/>
        </w:rPr>
        <w:t>ớc</w:t>
      </w:r>
      <w:r>
        <w:rPr>
          <w:lang w:val="nl-NL"/>
        </w:rPr>
        <w:t xml:space="preserve"> đ</w:t>
      </w:r>
      <w:r w:rsidRPr="002152EE">
        <w:rPr>
          <w:lang w:val="nl-NL"/>
        </w:rPr>
        <w:t>ầu</w:t>
      </w:r>
      <w:r>
        <w:rPr>
          <w:lang w:val="nl-NL"/>
        </w:rPr>
        <w:t xml:space="preserve"> t</w:t>
      </w:r>
      <w:r w:rsidRPr="002152EE">
        <w:rPr>
          <w:lang w:val="nl-NL"/>
        </w:rPr>
        <w:t>ư</w:t>
      </w:r>
      <w:r>
        <w:rPr>
          <w:lang w:val="nl-NL"/>
        </w:rPr>
        <w:t>, qu</w:t>
      </w:r>
      <w:r w:rsidRPr="002152EE">
        <w:rPr>
          <w:lang w:val="nl-NL"/>
        </w:rPr>
        <w:t>ả</w:t>
      </w:r>
      <w:r>
        <w:rPr>
          <w:lang w:val="nl-NL"/>
        </w:rPr>
        <w:t>n l</w:t>
      </w:r>
      <w:r w:rsidRPr="002152EE">
        <w:rPr>
          <w:lang w:val="nl-NL"/>
        </w:rPr>
        <w:t>ý</w:t>
      </w:r>
      <w:r w:rsidR="0024745E">
        <w:rPr>
          <w:lang w:val="nl-NL"/>
        </w:rPr>
        <w:t>;</w:t>
      </w:r>
      <w:r>
        <w:t xml:space="preserve"> B</w:t>
      </w:r>
      <w:r w:rsidRPr="005B1A4E">
        <w:t>ộ</w:t>
      </w:r>
      <w:r>
        <w:t xml:space="preserve"> T</w:t>
      </w:r>
      <w:r w:rsidRPr="005B1A4E">
        <w:t>ài</w:t>
      </w:r>
      <w:r>
        <w:t xml:space="preserve"> ch</w:t>
      </w:r>
      <w:r w:rsidRPr="005B1A4E">
        <w:t>ính</w:t>
      </w:r>
      <w:r>
        <w:t xml:space="preserve"> hư</w:t>
      </w:r>
      <w:r w:rsidRPr="005B1A4E">
        <w:t>ớng</w:t>
      </w:r>
      <w:r>
        <w:t xml:space="preserve"> d</w:t>
      </w:r>
      <w:r w:rsidRPr="005B1A4E">
        <w:t>ẫn</w:t>
      </w:r>
      <w:r>
        <w:t xml:space="preserve"> </w:t>
      </w:r>
      <w:r w:rsidR="004E4823">
        <w:t>ch</w:t>
      </w:r>
      <w:r w:rsidR="004E4823" w:rsidRPr="004E4823">
        <w:t>ỉ</w:t>
      </w:r>
      <w:r w:rsidR="004E4823">
        <w:t xml:space="preserve"> ti</w:t>
      </w:r>
      <w:r w:rsidR="004E4823" w:rsidRPr="004E4823">
        <w:t>êu</w:t>
      </w:r>
      <w:r w:rsidR="004E4823">
        <w:t>, bi</w:t>
      </w:r>
      <w:r w:rsidR="004E4823" w:rsidRPr="004E4823">
        <w:t>ể</w:t>
      </w:r>
      <w:r w:rsidR="004E4823">
        <w:t xml:space="preserve">u </w:t>
      </w:r>
      <w:r w:rsidR="006D5884">
        <w:t>m</w:t>
      </w:r>
      <w:r w:rsidR="006D5884" w:rsidRPr="004E4823">
        <w:t>ẫu</w:t>
      </w:r>
      <w:r w:rsidR="006D5884">
        <w:t xml:space="preserve"> </w:t>
      </w:r>
      <w:r w:rsidR="004E4823">
        <w:t>ki</w:t>
      </w:r>
      <w:r w:rsidR="004E4823" w:rsidRPr="004E4823">
        <w:t>ể</w:t>
      </w:r>
      <w:r w:rsidR="004E4823">
        <w:t>m k</w:t>
      </w:r>
      <w:r w:rsidR="004E4823" w:rsidRPr="004E4823">
        <w:t>ê</w:t>
      </w:r>
      <w:r>
        <w:t xml:space="preserve"> nh</w:t>
      </w:r>
      <w:r w:rsidRPr="005B1A4E">
        <w:t>ư</w:t>
      </w:r>
      <w:r>
        <w:t xml:space="preserve"> sau:</w:t>
      </w:r>
    </w:p>
    <w:p w:rsidR="00D61B2F" w:rsidRDefault="003910DA">
      <w:pPr>
        <w:spacing w:before="120" w:after="120"/>
        <w:ind w:firstLine="720"/>
        <w:jc w:val="both"/>
        <w:rPr>
          <w:b/>
        </w:rPr>
      </w:pPr>
      <w:r w:rsidRPr="00CE395C">
        <w:rPr>
          <w:b/>
        </w:rPr>
        <w:t>I. Mẫu Biên bản kiểm kê</w:t>
      </w:r>
    </w:p>
    <w:p w:rsidR="00D61B2F" w:rsidRDefault="003910DA">
      <w:pPr>
        <w:spacing w:before="120" w:after="120"/>
        <w:ind w:firstLine="720"/>
        <w:jc w:val="both"/>
      </w:pPr>
      <w:r w:rsidRPr="0026786E">
        <w:t xml:space="preserve">1. </w:t>
      </w:r>
      <w:bookmarkStart w:id="0" w:name="bieumau_ms_01_pkk_3"/>
      <w:r>
        <w:t>M</w:t>
      </w:r>
      <w:r w:rsidRPr="009301BA">
        <w:t>ẫu</w:t>
      </w:r>
      <w:r>
        <w:t xml:space="preserve"> s</w:t>
      </w:r>
      <w:r w:rsidRPr="009301BA">
        <w:t>ố</w:t>
      </w:r>
      <w:r w:rsidRPr="0026786E">
        <w:t xml:space="preserve"> 01</w:t>
      </w:r>
      <w:r>
        <w:t>-BB/</w:t>
      </w:r>
      <w:bookmarkEnd w:id="0"/>
      <w:r>
        <w:t>T</w:t>
      </w:r>
      <w:r w:rsidRPr="009301BA">
        <w:t>S</w:t>
      </w:r>
      <w:r>
        <w:t>C</w:t>
      </w:r>
      <w:r w:rsidRPr="009301BA">
        <w:t>Đ</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c</w:t>
      </w:r>
      <w:r w:rsidRPr="009301BA">
        <w:t>ố</w:t>
      </w:r>
      <w:r>
        <w:t xml:space="preserve"> đ</w:t>
      </w:r>
      <w:r w:rsidRPr="009301BA">
        <w:t>ịnh</w:t>
      </w:r>
      <w:r>
        <w:t xml:space="preserve"> t</w:t>
      </w:r>
      <w:r w:rsidRPr="009301BA">
        <w:t>ại</w:t>
      </w:r>
      <w:r>
        <w:t xml:space="preserve"> c</w:t>
      </w:r>
      <w:r w:rsidRPr="009301BA">
        <w:t>ơ</w:t>
      </w:r>
      <w:r>
        <w:t xml:space="preserve"> quan, t</w:t>
      </w:r>
      <w:r w:rsidRPr="009301BA">
        <w:t>ổ</w:t>
      </w:r>
      <w:r>
        <w:t xml:space="preserve"> ch</w:t>
      </w:r>
      <w:r w:rsidRPr="009301BA">
        <w:t>ức</w:t>
      </w:r>
      <w:r>
        <w:t xml:space="preserve">, </w:t>
      </w:r>
      <w:r w:rsidRPr="009301BA">
        <w:t>đơ</w:t>
      </w:r>
      <w:r>
        <w:t>n v</w:t>
      </w:r>
      <w:r w:rsidRPr="009301BA">
        <w:t>ị</w:t>
      </w:r>
      <w:r>
        <w:t>.</w:t>
      </w:r>
    </w:p>
    <w:p w:rsidR="00D61B2F" w:rsidRDefault="003910DA">
      <w:pPr>
        <w:spacing w:before="120" w:after="120"/>
        <w:ind w:firstLine="720"/>
        <w:jc w:val="both"/>
      </w:pPr>
      <w:r w:rsidRPr="0026786E">
        <w:t xml:space="preserve">2. </w:t>
      </w:r>
      <w:r>
        <w:t>M</w:t>
      </w:r>
      <w:r w:rsidRPr="009301BA">
        <w:t>ẫu</w:t>
      </w:r>
      <w:r>
        <w:t xml:space="preserve"> s</w:t>
      </w:r>
      <w:r w:rsidRPr="009301BA">
        <w:t>ố</w:t>
      </w:r>
      <w:r w:rsidRPr="0026786E">
        <w:t xml:space="preserve"> 0</w:t>
      </w:r>
      <w:r>
        <w:t>2-BB/HT</w:t>
      </w:r>
      <w:r w:rsidRPr="009301BA">
        <w:t>Đ</w:t>
      </w:r>
      <w:r>
        <w:t>B</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b</w:t>
      </w:r>
      <w:r w:rsidRPr="009301BA">
        <w:t>ộ</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3. </w:t>
      </w:r>
      <w:r>
        <w:t>M</w:t>
      </w:r>
      <w:r w:rsidRPr="009301BA">
        <w:t>ẫu</w:t>
      </w:r>
      <w:r>
        <w:t xml:space="preserve"> s</w:t>
      </w:r>
      <w:r w:rsidRPr="009301BA">
        <w:t>ố</w:t>
      </w:r>
      <w:r w:rsidRPr="0026786E">
        <w:t xml:space="preserve"> 0</w:t>
      </w:r>
      <w:r>
        <w:t>3-BB/HT</w:t>
      </w:r>
      <w:r w:rsidRPr="009301BA">
        <w:t>Đ</w:t>
      </w:r>
      <w:r>
        <w:t>SQG</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s</w:t>
      </w:r>
      <w:r w:rsidRPr="009301BA">
        <w:t>ắt</w:t>
      </w:r>
      <w:r>
        <w:t xml:space="preserve"> qu</w:t>
      </w:r>
      <w:r w:rsidRPr="009301BA">
        <w:t>ốc</w:t>
      </w:r>
      <w:r>
        <w:t xml:space="preserve"> gia</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4. </w:t>
      </w:r>
      <w:r>
        <w:t>M</w:t>
      </w:r>
      <w:r w:rsidRPr="009301BA">
        <w:t>ẫu</w:t>
      </w:r>
      <w:r>
        <w:t xml:space="preserve"> s</w:t>
      </w:r>
      <w:r w:rsidRPr="009301BA">
        <w:t>ố</w:t>
      </w:r>
      <w:r w:rsidRPr="0026786E">
        <w:t xml:space="preserve"> 0</w:t>
      </w:r>
      <w:r>
        <w:t>4-BB/HT</w:t>
      </w:r>
      <w:r w:rsidRPr="009301BA">
        <w:t>Đ</w:t>
      </w:r>
      <w:r>
        <w:t>S</w:t>
      </w:r>
      <w:r w:rsidRPr="009301BA">
        <w:t>Đ</w:t>
      </w:r>
      <w:r>
        <w:t>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s</w:t>
      </w:r>
      <w:r w:rsidRPr="009301BA">
        <w:t>ắt</w:t>
      </w:r>
      <w:r>
        <w:t xml:space="preserve"> đ</w:t>
      </w:r>
      <w:r w:rsidRPr="009301BA">
        <w:t>ô</w:t>
      </w:r>
      <w:r>
        <w:t xml:space="preserve"> th</w:t>
      </w:r>
      <w:r w:rsidRPr="009301BA">
        <w:t>ị</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5. </w:t>
      </w:r>
      <w:r>
        <w:t>M</w:t>
      </w:r>
      <w:r w:rsidRPr="009301BA">
        <w:t>ẫu</w:t>
      </w:r>
      <w:r>
        <w:t xml:space="preserve"> s</w:t>
      </w:r>
      <w:r w:rsidRPr="009301BA">
        <w:t>ố</w:t>
      </w:r>
      <w:r w:rsidRPr="0026786E">
        <w:t xml:space="preserve"> 0</w:t>
      </w:r>
      <w:r>
        <w:t>5-BB/HT</w:t>
      </w:r>
      <w:r w:rsidRPr="009301BA">
        <w:t>Đ</w:t>
      </w:r>
      <w:r>
        <w:t>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th</w:t>
      </w:r>
      <w:r w:rsidRPr="009301BA">
        <w:t>ủy</w:t>
      </w:r>
      <w:r>
        <w:t xml:space="preserve"> n</w:t>
      </w:r>
      <w:r w:rsidRPr="009301BA">
        <w:t>ội</w:t>
      </w:r>
      <w:r>
        <w:t xml:space="preserve"> </w:t>
      </w:r>
      <w:r w:rsidRPr="009301BA">
        <w:t>địa</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6. </w:t>
      </w:r>
      <w:r>
        <w:t>M</w:t>
      </w:r>
      <w:r w:rsidRPr="009301BA">
        <w:t>ẫu</w:t>
      </w:r>
      <w:r>
        <w:t xml:space="preserve"> s</w:t>
      </w:r>
      <w:r w:rsidRPr="009301BA">
        <w:t>ố</w:t>
      </w:r>
      <w:r w:rsidRPr="0026786E">
        <w:t xml:space="preserve"> 0</w:t>
      </w:r>
      <w:r>
        <w:t>6-BB/HTHK</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h</w:t>
      </w:r>
      <w:r w:rsidRPr="009301BA">
        <w:t>àng</w:t>
      </w:r>
      <w:r>
        <w:t xml:space="preserve"> kh</w:t>
      </w:r>
      <w:r w:rsidRPr="009301BA">
        <w:t>ô</w:t>
      </w:r>
      <w:r>
        <w:t>ng</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7. </w:t>
      </w:r>
      <w:r>
        <w:t>M</w:t>
      </w:r>
      <w:r w:rsidRPr="009301BA">
        <w:t>ẫu</w:t>
      </w:r>
      <w:r>
        <w:t xml:space="preserve"> s</w:t>
      </w:r>
      <w:r w:rsidRPr="009301BA">
        <w:t>ố</w:t>
      </w:r>
      <w:r w:rsidRPr="0026786E">
        <w:t xml:space="preserve"> 0</w:t>
      </w:r>
      <w:r>
        <w:t>7-BB/HTHH</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giao th</w:t>
      </w:r>
      <w:r w:rsidRPr="009301BA">
        <w:t>ô</w:t>
      </w:r>
      <w:r>
        <w:t>ng h</w:t>
      </w:r>
      <w:r w:rsidRPr="009301BA">
        <w:t>àng</w:t>
      </w:r>
      <w:r>
        <w:t xml:space="preserve"> h</w:t>
      </w:r>
      <w:r w:rsidRPr="009301BA">
        <w:t>ả</w:t>
      </w:r>
      <w:r>
        <w:t>i</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8. </w:t>
      </w:r>
      <w:r>
        <w:t>M</w:t>
      </w:r>
      <w:r w:rsidRPr="009301BA">
        <w:t>ẫu</w:t>
      </w:r>
      <w:r>
        <w:t xml:space="preserve"> s</w:t>
      </w:r>
      <w:r w:rsidRPr="009301BA">
        <w:t>ố</w:t>
      </w:r>
      <w:r w:rsidRPr="0026786E">
        <w:t xml:space="preserve"> 0</w:t>
      </w:r>
      <w:r>
        <w:t>8-BB/HTN</w:t>
      </w:r>
      <w:r w:rsidRPr="009301BA">
        <w:t>S</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ấ</w:t>
      </w:r>
      <w:r>
        <w:t>p nư</w:t>
      </w:r>
      <w:r w:rsidRPr="009301BA">
        <w:t>ớc</w:t>
      </w:r>
      <w:r>
        <w:t xml:space="preserve"> s</w:t>
      </w:r>
      <w:r w:rsidRPr="009301BA">
        <w:t>ạch</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F01EFF" w:rsidRDefault="003910DA">
      <w:pPr>
        <w:spacing w:before="120" w:after="120"/>
        <w:ind w:firstLine="720"/>
        <w:jc w:val="both"/>
      </w:pPr>
      <w:r w:rsidRPr="0026786E">
        <w:lastRenderedPageBreak/>
        <w:t xml:space="preserve">9. </w:t>
      </w:r>
      <w:r>
        <w:t>M</w:t>
      </w:r>
      <w:r w:rsidRPr="009301BA">
        <w:t>ẫu</w:t>
      </w:r>
      <w:r>
        <w:t xml:space="preserve"> s</w:t>
      </w:r>
      <w:r w:rsidRPr="009301BA">
        <w:t>ố</w:t>
      </w:r>
      <w:r w:rsidRPr="0026786E">
        <w:t xml:space="preserve"> 0</w:t>
      </w:r>
      <w:r>
        <w:t>9-BB/HTTL</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w:t>
      </w:r>
      <w:r w:rsidRPr="009301BA">
        <w:t>ủ</w:t>
      </w:r>
      <w:r>
        <w:t>y l</w:t>
      </w:r>
      <w:r w:rsidRPr="009301BA">
        <w:t>ợi</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10. </w:t>
      </w:r>
      <w:r>
        <w:t>M</w:t>
      </w:r>
      <w:r w:rsidRPr="009301BA">
        <w:t>ẫu</w:t>
      </w:r>
      <w:r>
        <w:t xml:space="preserve"> s</w:t>
      </w:r>
      <w:r w:rsidRPr="009301BA">
        <w:t>ố</w:t>
      </w:r>
      <w:r w:rsidRPr="0026786E">
        <w:t xml:space="preserve"> </w:t>
      </w:r>
      <w:r>
        <w:t>10-BB/HTTMC</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w:t>
      </w:r>
      <w:r w:rsidRPr="009301BA">
        <w:t>ươ</w:t>
      </w:r>
      <w:r>
        <w:t>ng m</w:t>
      </w:r>
      <w:r w:rsidRPr="009301BA">
        <w:t>ại</w:t>
      </w:r>
      <w:r>
        <w:t xml:space="preserve"> l</w:t>
      </w:r>
      <w:r w:rsidRPr="009301BA">
        <w:t>à</w:t>
      </w:r>
      <w:r>
        <w:t xml:space="preserve"> ch</w:t>
      </w:r>
      <w:r w:rsidRPr="009301BA">
        <w:t>ợ</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11. </w:t>
      </w:r>
      <w:r>
        <w:t>M</w:t>
      </w:r>
      <w:r w:rsidRPr="009301BA">
        <w:t>ẫu</w:t>
      </w:r>
      <w:r>
        <w:t xml:space="preserve"> s</w:t>
      </w:r>
      <w:r w:rsidRPr="009301BA">
        <w:t>ố</w:t>
      </w:r>
      <w:r w:rsidRPr="0026786E">
        <w:t xml:space="preserve"> </w:t>
      </w:r>
      <w:r>
        <w:t>1</w:t>
      </w:r>
      <w:r w:rsidRPr="0026786E">
        <w:t>1</w:t>
      </w:r>
      <w:r>
        <w:t>-BB/HTCCN</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ụm</w:t>
      </w:r>
      <w:r>
        <w:t xml:space="preserve"> c</w:t>
      </w:r>
      <w:r w:rsidRPr="009301BA">
        <w:t>ô</w:t>
      </w:r>
      <w:r>
        <w:t>ng nghi</w:t>
      </w:r>
      <w:r w:rsidRPr="009301BA">
        <w:t>ệp</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12. </w:t>
      </w:r>
      <w:r>
        <w:t>M</w:t>
      </w:r>
      <w:r w:rsidRPr="009301BA">
        <w:t>ẫu</w:t>
      </w:r>
      <w:r>
        <w:t xml:space="preserve"> s</w:t>
      </w:r>
      <w:r w:rsidRPr="009301BA">
        <w:t>ố</w:t>
      </w:r>
      <w:r w:rsidRPr="0026786E">
        <w:t xml:space="preserve"> </w:t>
      </w:r>
      <w:r>
        <w:t>12-BB/HTKCN</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nghi</w:t>
      </w:r>
      <w:r w:rsidRPr="009301BA">
        <w:t>ệp</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13. </w:t>
      </w:r>
      <w:r>
        <w:t>M</w:t>
      </w:r>
      <w:r w:rsidRPr="009301BA">
        <w:t>ẫu</w:t>
      </w:r>
      <w:r>
        <w:t xml:space="preserve"> s</w:t>
      </w:r>
      <w:r w:rsidRPr="009301BA">
        <w:t>ố</w:t>
      </w:r>
      <w:r w:rsidRPr="0026786E">
        <w:t xml:space="preserve"> </w:t>
      </w:r>
      <w:r>
        <w:t>13-BB/HTKKT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kinh t</w:t>
      </w:r>
      <w:r w:rsidRPr="009301BA">
        <w:t>ế</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r w:rsidRPr="0026786E">
        <w:t xml:space="preserve"> </w:t>
      </w:r>
    </w:p>
    <w:p w:rsidR="00D61B2F" w:rsidRDefault="003910DA">
      <w:pPr>
        <w:spacing w:before="120" w:after="120"/>
        <w:ind w:firstLine="720"/>
        <w:jc w:val="both"/>
      </w:pPr>
      <w:r w:rsidRPr="0026786E">
        <w:t xml:space="preserve">14. </w:t>
      </w:r>
      <w:r>
        <w:t>M</w:t>
      </w:r>
      <w:r w:rsidRPr="009301BA">
        <w:t>ẫu</w:t>
      </w:r>
      <w:r>
        <w:t xml:space="preserve"> s</w:t>
      </w:r>
      <w:r w:rsidRPr="009301BA">
        <w:t>ố</w:t>
      </w:r>
      <w:r w:rsidRPr="0026786E">
        <w:t xml:space="preserve"> </w:t>
      </w:r>
      <w:r>
        <w:t>14-BB/HTKCNC</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w:t>
      </w:r>
      <w:r w:rsidRPr="009301BA">
        <w:t>ệ</w:t>
      </w:r>
      <w:r>
        <w:t xml:space="preserve"> cao (bao g</w:t>
      </w:r>
      <w:r w:rsidRPr="0024745E">
        <w:t>ồ</w:t>
      </w:r>
      <w:r>
        <w:t>m c</w:t>
      </w:r>
      <w:r w:rsidRPr="0024745E">
        <w:t>ả</w:t>
      </w:r>
      <w:r>
        <w:t xml:space="preserve"> khu n</w:t>
      </w:r>
      <w:r w:rsidRPr="0024745E">
        <w:t>ô</w:t>
      </w:r>
      <w:r>
        <w:t>ng nghi</w:t>
      </w:r>
      <w:r w:rsidRPr="0024745E">
        <w:t>ệp</w:t>
      </w:r>
      <w:r>
        <w:t xml:space="preserve"> </w:t>
      </w:r>
      <w:r w:rsidRPr="0024745E">
        <w:t>ứng</w:t>
      </w:r>
      <w:r>
        <w:t xml:space="preserve"> d</w:t>
      </w:r>
      <w:r w:rsidRPr="0024745E">
        <w:t>ụng</w:t>
      </w:r>
      <w:r>
        <w:t xml:space="preserve"> c</w:t>
      </w:r>
      <w:r w:rsidRPr="0024745E">
        <w:t>ô</w:t>
      </w:r>
      <w:r>
        <w:t>ng ngh</w:t>
      </w:r>
      <w:r w:rsidRPr="0024745E">
        <w:t>ệ</w:t>
      </w:r>
      <w:r>
        <w:t xml:space="preserve"> cao)</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15. </w:t>
      </w:r>
      <w:r>
        <w:t>M</w:t>
      </w:r>
      <w:r w:rsidRPr="009301BA">
        <w:t>ẫu</w:t>
      </w:r>
      <w:r>
        <w:t xml:space="preserve"> s</w:t>
      </w:r>
      <w:r w:rsidRPr="009301BA">
        <w:t>ố</w:t>
      </w:r>
      <w:r w:rsidRPr="0026786E">
        <w:t xml:space="preserve"> </w:t>
      </w:r>
      <w:r>
        <w:t>15-BB/HTTTTT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w:t>
      </w:r>
      <w:r w:rsidRPr="009301BA">
        <w:t>ệ</w:t>
      </w:r>
      <w:r>
        <w:t xml:space="preserve"> th</w:t>
      </w:r>
      <w:r w:rsidRPr="009301BA">
        <w:t>ô</w:t>
      </w:r>
      <w:r>
        <w:t>ng tin t</w:t>
      </w:r>
      <w:r w:rsidRPr="009301BA">
        <w:t>ập</w:t>
      </w:r>
      <w:r>
        <w:t xml:space="preserve"> trung</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16. </w:t>
      </w:r>
      <w:r>
        <w:t>M</w:t>
      </w:r>
      <w:r w:rsidRPr="009301BA">
        <w:t>ẫu</w:t>
      </w:r>
      <w:r>
        <w:t xml:space="preserve"> s</w:t>
      </w:r>
      <w:r w:rsidRPr="009301BA">
        <w:t>ố</w:t>
      </w:r>
      <w:r w:rsidRPr="0026786E">
        <w:t xml:space="preserve"> </w:t>
      </w:r>
      <w:r>
        <w:t>16-BB/HT</w:t>
      </w:r>
      <w:r w:rsidRPr="009301BA">
        <w:t>ĐĐ</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w:t>
      </w:r>
      <w:r w:rsidRPr="009301BA">
        <w:t>ứng</w:t>
      </w:r>
      <w:r>
        <w:t xml:space="preserve"> ph</w:t>
      </w:r>
      <w:r w:rsidRPr="009301BA">
        <w:t>ó</w:t>
      </w:r>
      <w:r>
        <w:t xml:space="preserve"> v</w:t>
      </w:r>
      <w:r w:rsidRPr="009301BA">
        <w:t>ới</w:t>
      </w:r>
      <w:r>
        <w:t xml:space="preserve"> bi</w:t>
      </w:r>
      <w:r w:rsidRPr="009301BA">
        <w:t>ế</w:t>
      </w:r>
      <w:r>
        <w:t>n đ</w:t>
      </w:r>
      <w:r w:rsidRPr="009301BA">
        <w:t>ổi</w:t>
      </w:r>
      <w:r>
        <w:t xml:space="preserve"> kh</w:t>
      </w:r>
      <w:r w:rsidRPr="009301BA">
        <w:t>í</w:t>
      </w:r>
      <w:r>
        <w:t xml:space="preserve"> h</w:t>
      </w:r>
      <w:r w:rsidRPr="009301BA">
        <w:t>ậu</w:t>
      </w:r>
      <w:r>
        <w:t xml:space="preserve"> l</w:t>
      </w:r>
      <w:r w:rsidRPr="009301BA">
        <w:t>à</w:t>
      </w:r>
      <w:r>
        <w:t xml:space="preserve"> đ</w:t>
      </w:r>
      <w:r w:rsidRPr="009301BA">
        <w:t>ê</w:t>
      </w:r>
      <w:r>
        <w:t xml:space="preserve"> </w:t>
      </w:r>
      <w:r w:rsidRPr="009301BA">
        <w:t>đ</w:t>
      </w:r>
      <w:r>
        <w:t>i</w:t>
      </w:r>
      <w:r w:rsidRPr="009301BA">
        <w:t>ề</w:t>
      </w:r>
      <w:r>
        <w:t>u.</w:t>
      </w:r>
    </w:p>
    <w:p w:rsidR="00D61B2F" w:rsidRDefault="003910DA">
      <w:pPr>
        <w:spacing w:before="120" w:after="120"/>
        <w:ind w:firstLine="720"/>
        <w:jc w:val="both"/>
      </w:pPr>
      <w:r w:rsidRPr="0026786E">
        <w:t>1</w:t>
      </w:r>
      <w:r>
        <w:t>7</w:t>
      </w:r>
      <w:r w:rsidRPr="0026786E">
        <w:t xml:space="preserve">. </w:t>
      </w:r>
      <w:r>
        <w:t>M</w:t>
      </w:r>
      <w:r w:rsidRPr="009301BA">
        <w:t>ẫu</w:t>
      </w:r>
      <w:r>
        <w:t xml:space="preserve"> s</w:t>
      </w:r>
      <w:r w:rsidRPr="009301BA">
        <w:t>ố</w:t>
      </w:r>
      <w:r w:rsidRPr="0026786E">
        <w:t xml:space="preserve"> </w:t>
      </w:r>
      <w:r>
        <w:t>17-BB/HTCC</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ảng</w:t>
      </w:r>
      <w:r>
        <w:t xml:space="preserve"> c</w:t>
      </w:r>
      <w:r w:rsidRPr="009301BA">
        <w:t>á</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1</w:t>
      </w:r>
      <w:r>
        <w:t>8</w:t>
      </w:r>
      <w:r w:rsidRPr="0026786E">
        <w:t xml:space="preserve">. </w:t>
      </w:r>
      <w:r>
        <w:t>M</w:t>
      </w:r>
      <w:r w:rsidRPr="009301BA">
        <w:t>ẫu</w:t>
      </w:r>
      <w:r>
        <w:t xml:space="preserve"> s</w:t>
      </w:r>
      <w:r w:rsidRPr="009301BA">
        <w:t>ố</w:t>
      </w:r>
      <w:r w:rsidRPr="0026786E">
        <w:t xml:space="preserve"> </w:t>
      </w:r>
      <w:r>
        <w:t>18-BB/HTVHTT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thu</w:t>
      </w:r>
      <w:r w:rsidRPr="009301BA">
        <w:t>ộc</w:t>
      </w:r>
      <w:r>
        <w:t xml:space="preserve"> thi</w:t>
      </w:r>
      <w:r w:rsidRPr="009301BA">
        <w:t>ết</w:t>
      </w:r>
      <w:r>
        <w:t xml:space="preserve"> ch</w:t>
      </w:r>
      <w:r w:rsidRPr="009301BA">
        <w:t>ế</w:t>
      </w:r>
      <w:r>
        <w:t xml:space="preserve"> v</w:t>
      </w:r>
      <w:r w:rsidRPr="009301BA">
        <w:t>ă</w:t>
      </w:r>
      <w:r>
        <w:t>n h</w:t>
      </w:r>
      <w:r w:rsidRPr="009301BA">
        <w:t>óa</w:t>
      </w:r>
      <w:r>
        <w:t>, thi</w:t>
      </w:r>
      <w:r w:rsidRPr="009301BA">
        <w:t>ết</w:t>
      </w:r>
      <w:r>
        <w:t xml:space="preserve"> ch</w:t>
      </w:r>
      <w:r w:rsidRPr="009301BA">
        <w:t>ế</w:t>
      </w:r>
      <w:r>
        <w:t xml:space="preserve"> th</w:t>
      </w:r>
      <w:r w:rsidRPr="009301BA">
        <w:t>ể</w:t>
      </w:r>
      <w:r>
        <w:t xml:space="preserve"> thao, </w:t>
      </w:r>
      <w:r w:rsidR="008D4F72">
        <w:t>L</w:t>
      </w:r>
      <w:r w:rsidRPr="009301BA">
        <w:t>àng</w:t>
      </w:r>
      <w:r>
        <w:t xml:space="preserve"> </w:t>
      </w:r>
      <w:r w:rsidR="008D4F72">
        <w:t>V</w:t>
      </w:r>
      <w:r w:rsidRPr="009301BA">
        <w:t>ă</w:t>
      </w:r>
      <w:r>
        <w:t>n h</w:t>
      </w:r>
      <w:r w:rsidRPr="009301BA">
        <w:t>óa</w:t>
      </w:r>
      <w:r w:rsidR="008D4F72">
        <w:t xml:space="preserve"> – Du l</w:t>
      </w:r>
      <w:r w:rsidR="008D4F72" w:rsidRPr="008D4F72">
        <w:t>ịch</w:t>
      </w:r>
      <w:r w:rsidR="008D4F72">
        <w:t xml:space="preserve"> c</w:t>
      </w:r>
      <w:r w:rsidR="008D4F72" w:rsidRPr="008D4F72">
        <w:t>ác</w:t>
      </w:r>
      <w:r w:rsidR="008D4F72">
        <w:t xml:space="preserve"> d</w:t>
      </w:r>
      <w:r w:rsidR="008D4F72" w:rsidRPr="008D4F72">
        <w:t>â</w:t>
      </w:r>
      <w:r w:rsidR="008D4F72">
        <w:t>n t</w:t>
      </w:r>
      <w:r w:rsidR="008D4F72" w:rsidRPr="008D4F72">
        <w:t>ộc</w:t>
      </w:r>
      <w:r w:rsidR="008D4F72">
        <w:t xml:space="preserve"> Vi</w:t>
      </w:r>
      <w:r w:rsidR="008D4F72" w:rsidRPr="008D4F72">
        <w:t>ệt</w:t>
      </w:r>
      <w:r w:rsidR="008D4F72">
        <w:t xml:space="preserve"> Nam</w:t>
      </w:r>
      <w:r>
        <w:t>.</w:t>
      </w:r>
    </w:p>
    <w:p w:rsidR="00D61B2F" w:rsidRDefault="003910DA">
      <w:pPr>
        <w:spacing w:before="120" w:after="120"/>
        <w:ind w:firstLine="720"/>
        <w:jc w:val="both"/>
      </w:pPr>
      <w:r w:rsidRPr="0026786E">
        <w:t>1</w:t>
      </w:r>
      <w:r>
        <w:t>9</w:t>
      </w:r>
      <w:r w:rsidRPr="0026786E">
        <w:t xml:space="preserve">. </w:t>
      </w:r>
      <w:r>
        <w:t>M</w:t>
      </w:r>
      <w:r w:rsidRPr="009301BA">
        <w:t>ẫu</w:t>
      </w:r>
      <w:r>
        <w:t xml:space="preserve"> s</w:t>
      </w:r>
      <w:r w:rsidRPr="009301BA">
        <w:t>ố</w:t>
      </w:r>
      <w:r w:rsidRPr="0026786E">
        <w:t xml:space="preserve"> </w:t>
      </w:r>
      <w:r>
        <w:t>19-BB/HT</w:t>
      </w:r>
      <w:r w:rsidR="009D2502">
        <w:t>N</w:t>
      </w:r>
      <w:r w:rsidR="009D2502" w:rsidRPr="009D2502">
        <w:t>Đ</w:t>
      </w:r>
      <w:r w:rsidR="009D2502">
        <w:t>T</w:t>
      </w:r>
      <w:r w:rsidRPr="0026786E">
        <w:t xml:space="preserve">: </w:t>
      </w:r>
      <w:r>
        <w:t>Bi</w:t>
      </w:r>
      <w:r w:rsidRPr="009301BA">
        <w:t>ê</w:t>
      </w:r>
      <w:r>
        <w:t>n b</w:t>
      </w:r>
      <w:r w:rsidRPr="009301BA">
        <w:t>ả</w:t>
      </w:r>
      <w:r>
        <w:t>n 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w:t>
      </w:r>
      <w:r w:rsidR="005B01B6">
        <w:t>l</w:t>
      </w:r>
      <w:r w:rsidR="005B01B6" w:rsidRPr="005B01B6">
        <w:t>à</w:t>
      </w:r>
      <w:r w:rsidR="005B01B6">
        <w:t xml:space="preserve"> c</w:t>
      </w:r>
      <w:r w:rsidR="005B01B6" w:rsidRPr="005B01B6">
        <w:t>ô</w:t>
      </w:r>
      <w:r w:rsidR="005B01B6">
        <w:t>ng tr</w:t>
      </w:r>
      <w:r w:rsidR="005B01B6" w:rsidRPr="005B01B6">
        <w:t>ìn</w:t>
      </w:r>
      <w:r w:rsidR="005B01B6">
        <w:t>h</w:t>
      </w:r>
      <w:r>
        <w:t xml:space="preserve"> ng</w:t>
      </w:r>
      <w:r w:rsidRPr="009301BA">
        <w:t>ầ</w:t>
      </w:r>
      <w:r>
        <w:t>m đ</w:t>
      </w:r>
      <w:r w:rsidRPr="009301BA">
        <w:t>ô</w:t>
      </w:r>
      <w:r>
        <w:t xml:space="preserve"> th</w:t>
      </w:r>
      <w:r w:rsidRPr="009301BA">
        <w:t>ị</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rPr>
          <w:b/>
        </w:rPr>
      </w:pPr>
      <w:r w:rsidRPr="00CE395C">
        <w:rPr>
          <w:b/>
        </w:rPr>
        <w:t xml:space="preserve">II. </w:t>
      </w:r>
      <w:r>
        <w:rPr>
          <w:b/>
        </w:rPr>
        <w:t>M</w:t>
      </w:r>
      <w:r w:rsidRPr="003910DA">
        <w:rPr>
          <w:b/>
        </w:rPr>
        <w:t>ẫu</w:t>
      </w:r>
      <w:r>
        <w:rPr>
          <w:b/>
        </w:rPr>
        <w:t xml:space="preserve"> bi</w:t>
      </w:r>
      <w:r w:rsidRPr="003910DA">
        <w:rPr>
          <w:b/>
        </w:rPr>
        <w:t>ể</w:t>
      </w:r>
      <w:r>
        <w:rPr>
          <w:b/>
        </w:rPr>
        <w:t>u</w:t>
      </w:r>
      <w:r w:rsidRPr="00CE395C">
        <w:rPr>
          <w:b/>
        </w:rPr>
        <w:t xml:space="preserve"> báo cáo kết quả kiểm kê:</w:t>
      </w:r>
    </w:p>
    <w:p w:rsidR="00D61B2F" w:rsidRDefault="003910DA">
      <w:pPr>
        <w:spacing w:before="120" w:after="120"/>
        <w:ind w:firstLine="720"/>
        <w:jc w:val="both"/>
      </w:pPr>
      <w:r w:rsidRPr="0026786E">
        <w:t xml:space="preserve">1. </w:t>
      </w:r>
      <w:r>
        <w:t>M</w:t>
      </w:r>
      <w:r w:rsidRPr="009301BA">
        <w:t>ẫu</w:t>
      </w:r>
      <w:r>
        <w:t xml:space="preserve"> s</w:t>
      </w:r>
      <w:r w:rsidRPr="009301BA">
        <w:t>ố</w:t>
      </w:r>
      <w:r w:rsidRPr="0026786E">
        <w:t xml:space="preserve"> 01</w:t>
      </w:r>
      <w:r>
        <w:t>a-BC/T</w:t>
      </w:r>
      <w:r w:rsidRPr="009301BA">
        <w:t>S</w:t>
      </w:r>
      <w:r>
        <w:t>C</w:t>
      </w:r>
      <w:r w:rsidRPr="009301BA">
        <w:t>Đ</w:t>
      </w:r>
      <w:r>
        <w:t xml:space="preserve">, </w:t>
      </w:r>
      <w:r w:rsidRPr="0026786E">
        <w:t>01</w:t>
      </w:r>
      <w:r>
        <w:t>b-BC/T</w:t>
      </w:r>
      <w:r w:rsidRPr="009301BA">
        <w:t>S</w:t>
      </w:r>
      <w:r>
        <w:t>C</w:t>
      </w:r>
      <w:r w:rsidRPr="009301BA">
        <w:t>Đ</w:t>
      </w:r>
      <w:r>
        <w:t xml:space="preserve">, </w:t>
      </w:r>
      <w:r w:rsidRPr="0026786E">
        <w:t>01</w:t>
      </w:r>
      <w:r>
        <w:t>c-BC/T</w:t>
      </w:r>
      <w:r w:rsidRPr="009301BA">
        <w:t>S</w:t>
      </w:r>
      <w:r>
        <w:t>C</w:t>
      </w:r>
      <w:r w:rsidRPr="009301BA">
        <w:t>Đ</w:t>
      </w:r>
      <w:r w:rsidR="00083F8E">
        <w:t xml:space="preserve">, </w:t>
      </w:r>
      <w:r w:rsidR="00083F8E" w:rsidRPr="0026786E">
        <w:t>01</w:t>
      </w:r>
      <w:r w:rsidR="00083F8E">
        <w:t>d-BC/T</w:t>
      </w:r>
      <w:r w:rsidR="00083F8E" w:rsidRPr="009301BA">
        <w:t>S</w:t>
      </w:r>
      <w:r w:rsidR="00083F8E">
        <w:t>C</w:t>
      </w:r>
      <w:r w:rsidR="00083F8E" w:rsidRPr="009301BA">
        <w:t>Đ</w:t>
      </w:r>
      <w:r w:rsidR="00083F8E">
        <w:t xml:space="preserve">, </w:t>
      </w:r>
      <w:proofErr w:type="gramStart"/>
      <w:r w:rsidR="00083F8E" w:rsidRPr="0026786E">
        <w:t>01</w:t>
      </w:r>
      <w:r w:rsidR="00083F8E" w:rsidRPr="00083F8E">
        <w:t>đ</w:t>
      </w:r>
      <w:r w:rsidR="00083F8E">
        <w:t>-BC/T</w:t>
      </w:r>
      <w:r w:rsidR="00083F8E" w:rsidRPr="009301BA">
        <w:t>S</w:t>
      </w:r>
      <w:r w:rsidR="00083F8E">
        <w:t>C</w:t>
      </w:r>
      <w:r w:rsidR="00083F8E" w:rsidRPr="009301BA">
        <w:t>Đ</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c</w:t>
      </w:r>
      <w:r w:rsidRPr="009301BA">
        <w:t>ố</w:t>
      </w:r>
      <w:r>
        <w:t xml:space="preserve"> đ</w:t>
      </w:r>
      <w:r w:rsidRPr="009301BA">
        <w:t>ịnh</w:t>
      </w:r>
      <w:r>
        <w:t xml:space="preserve"> t</w:t>
      </w:r>
      <w:r w:rsidRPr="009301BA">
        <w:t>ại</w:t>
      </w:r>
      <w:r>
        <w:t xml:space="preserve"> c</w:t>
      </w:r>
      <w:r w:rsidRPr="009301BA">
        <w:t>ơ</w:t>
      </w:r>
      <w:r>
        <w:t xml:space="preserve"> quan, t</w:t>
      </w:r>
      <w:r w:rsidRPr="009301BA">
        <w:t>ổ</w:t>
      </w:r>
      <w:r>
        <w:t xml:space="preserve"> ch</w:t>
      </w:r>
      <w:r w:rsidRPr="009301BA">
        <w:t>ức</w:t>
      </w:r>
      <w:r>
        <w:t xml:space="preserve">, </w:t>
      </w:r>
      <w:r w:rsidRPr="009301BA">
        <w:t>đơ</w:t>
      </w:r>
      <w:r>
        <w:t>n v</w:t>
      </w:r>
      <w:r w:rsidRPr="009301BA">
        <w:t>ị</w:t>
      </w:r>
      <w:r>
        <w:t>.</w:t>
      </w:r>
    </w:p>
    <w:p w:rsidR="00D61B2F" w:rsidRDefault="003910DA">
      <w:pPr>
        <w:spacing w:before="120" w:after="120"/>
        <w:ind w:firstLine="720"/>
        <w:jc w:val="both"/>
      </w:pPr>
      <w:r w:rsidRPr="0026786E">
        <w:t xml:space="preserve">2. </w:t>
      </w:r>
      <w:r>
        <w:t>M</w:t>
      </w:r>
      <w:r w:rsidRPr="009301BA">
        <w:t>ẫu</w:t>
      </w:r>
      <w:r>
        <w:t xml:space="preserve"> s</w:t>
      </w:r>
      <w:r w:rsidRPr="009301BA">
        <w:t>ố</w:t>
      </w:r>
      <w:r w:rsidRPr="0026786E">
        <w:t xml:space="preserve"> 0</w:t>
      </w:r>
      <w:r>
        <w:t>2a-BC/HT</w:t>
      </w:r>
      <w:r w:rsidRPr="009301BA">
        <w:t>Đ</w:t>
      </w:r>
      <w:r>
        <w:t xml:space="preserve">B, </w:t>
      </w:r>
      <w:r w:rsidRPr="0026786E">
        <w:t>0</w:t>
      </w:r>
      <w:r>
        <w:t>2b-BC/HT</w:t>
      </w:r>
      <w:r w:rsidRPr="009301BA">
        <w:t>Đ</w:t>
      </w:r>
      <w:r>
        <w:t xml:space="preserve">B, </w:t>
      </w:r>
      <w:r w:rsidRPr="0026786E">
        <w:t>0</w:t>
      </w:r>
      <w:r>
        <w:t>2c-BC/HT</w:t>
      </w:r>
      <w:r w:rsidRPr="009301BA">
        <w:t>Đ</w:t>
      </w:r>
      <w:r>
        <w:t>B</w:t>
      </w:r>
      <w:r w:rsidR="00083F8E">
        <w:t xml:space="preserve">, </w:t>
      </w:r>
      <w:r w:rsidR="00083F8E" w:rsidRPr="0026786E">
        <w:t>0</w:t>
      </w:r>
      <w:r w:rsidR="00083F8E">
        <w:t>2d-BC/HT</w:t>
      </w:r>
      <w:r w:rsidR="00083F8E" w:rsidRPr="009301BA">
        <w:t>Đ</w:t>
      </w:r>
      <w:r w:rsidR="00083F8E">
        <w:t xml:space="preserve">B, </w:t>
      </w:r>
      <w:proofErr w:type="gramStart"/>
      <w:r w:rsidR="00083F8E" w:rsidRPr="0026786E">
        <w:t>0</w:t>
      </w:r>
      <w:r w:rsidR="00083F8E">
        <w:t>2</w:t>
      </w:r>
      <w:r w:rsidR="00083F8E" w:rsidRPr="00083F8E">
        <w:t>đ</w:t>
      </w:r>
      <w:r w:rsidR="00083F8E">
        <w:t>-BC/HT</w:t>
      </w:r>
      <w:r w:rsidR="00083F8E" w:rsidRPr="009301BA">
        <w:t>Đ</w:t>
      </w:r>
      <w:r w:rsidR="00083F8E">
        <w:t>B</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b</w:t>
      </w:r>
      <w:r w:rsidRPr="009301BA">
        <w:t>ộ</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3. </w:t>
      </w:r>
      <w:r>
        <w:t>M</w:t>
      </w:r>
      <w:r w:rsidRPr="009301BA">
        <w:t>ẫu</w:t>
      </w:r>
      <w:r>
        <w:t xml:space="preserve"> s</w:t>
      </w:r>
      <w:r w:rsidRPr="009301BA">
        <w:t>ố</w:t>
      </w:r>
      <w:r w:rsidRPr="0026786E">
        <w:t xml:space="preserve"> 0</w:t>
      </w:r>
      <w:r>
        <w:t>3a-BC/HT</w:t>
      </w:r>
      <w:r w:rsidRPr="009301BA">
        <w:t>Đ</w:t>
      </w:r>
      <w:r>
        <w:t xml:space="preserve">SQG, </w:t>
      </w:r>
      <w:r w:rsidR="00083F8E" w:rsidRPr="0026786E">
        <w:t>0</w:t>
      </w:r>
      <w:r w:rsidR="00083F8E">
        <w:t>3c-BC/HT</w:t>
      </w:r>
      <w:r w:rsidR="00083F8E" w:rsidRPr="009301BA">
        <w:t>Đ</w:t>
      </w:r>
      <w:r w:rsidR="00083F8E">
        <w:t xml:space="preserve">SQG, </w:t>
      </w:r>
      <w:r w:rsidR="00083F8E" w:rsidRPr="0026786E">
        <w:t>0</w:t>
      </w:r>
      <w:r w:rsidR="00083F8E">
        <w:t>3d-BC/HT</w:t>
      </w:r>
      <w:r w:rsidR="00083F8E" w:rsidRPr="009301BA">
        <w:t>Đ</w:t>
      </w:r>
      <w:r w:rsidR="00083F8E">
        <w:t>SQG</w:t>
      </w:r>
      <w:r w:rsidR="00E06A23">
        <w:t xml:space="preserve">, </w:t>
      </w:r>
      <w:proofErr w:type="gramStart"/>
      <w:r w:rsidR="00E06A23" w:rsidRPr="0026786E">
        <w:t>0</w:t>
      </w:r>
      <w:r w:rsidR="00E06A23">
        <w:t>3</w:t>
      </w:r>
      <w:r w:rsidR="00E06A23" w:rsidRPr="00E06A23">
        <w:t>đ</w:t>
      </w:r>
      <w:r w:rsidR="00E06A23">
        <w:t>-BC/HT</w:t>
      </w:r>
      <w:r w:rsidR="00E06A23" w:rsidRPr="009301BA">
        <w:t>Đ</w:t>
      </w:r>
      <w:r w:rsidR="00E06A23">
        <w:t>SQG</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s</w:t>
      </w:r>
      <w:r w:rsidRPr="009301BA">
        <w:t>ắt</w:t>
      </w:r>
      <w:r>
        <w:t xml:space="preserve"> qu</w:t>
      </w:r>
      <w:r w:rsidRPr="009301BA">
        <w:t>ốc</w:t>
      </w:r>
      <w:r>
        <w:t xml:space="preserve"> gia</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4. </w:t>
      </w:r>
      <w:r>
        <w:t>M</w:t>
      </w:r>
      <w:r w:rsidRPr="009301BA">
        <w:t>ẫu</w:t>
      </w:r>
      <w:r>
        <w:t xml:space="preserve"> s</w:t>
      </w:r>
      <w:r w:rsidRPr="009301BA">
        <w:t>ố</w:t>
      </w:r>
      <w:r w:rsidRPr="0026786E">
        <w:t xml:space="preserve"> 0</w:t>
      </w:r>
      <w:r>
        <w:t>4a-BC/HT</w:t>
      </w:r>
      <w:r w:rsidRPr="009301BA">
        <w:t>Đ</w:t>
      </w:r>
      <w:r>
        <w:t>S</w:t>
      </w:r>
      <w:r w:rsidRPr="009301BA">
        <w:t>Đ</w:t>
      </w:r>
      <w:r>
        <w:t xml:space="preserve">T, </w:t>
      </w:r>
      <w:r w:rsidR="007F1A13" w:rsidRPr="0026786E">
        <w:t>0</w:t>
      </w:r>
      <w:r w:rsidR="007F1A13">
        <w:t>4c</w:t>
      </w:r>
      <w:r>
        <w:t>-BC/HT</w:t>
      </w:r>
      <w:r w:rsidRPr="009301BA">
        <w:t>Đ</w:t>
      </w:r>
      <w:r>
        <w:t>S</w:t>
      </w:r>
      <w:r w:rsidRPr="009301BA">
        <w:t>Đ</w:t>
      </w:r>
      <w:r>
        <w:t>T</w:t>
      </w:r>
      <w:r w:rsidR="00083F8E">
        <w:t xml:space="preserve">, </w:t>
      </w:r>
      <w:r w:rsidR="007F1A13" w:rsidRPr="0026786E">
        <w:t>0</w:t>
      </w:r>
      <w:r w:rsidR="007F1A13">
        <w:t>4d</w:t>
      </w:r>
      <w:r w:rsidR="00083F8E">
        <w:t>-BC/HT</w:t>
      </w:r>
      <w:r w:rsidR="00083F8E" w:rsidRPr="009301BA">
        <w:t>Đ</w:t>
      </w:r>
      <w:r w:rsidR="00083F8E">
        <w:t>S</w:t>
      </w:r>
      <w:r w:rsidR="00083F8E" w:rsidRPr="009301BA">
        <w:t>Đ</w:t>
      </w:r>
      <w:r w:rsidR="00083F8E">
        <w:t xml:space="preserve">T, </w:t>
      </w:r>
      <w:proofErr w:type="gramStart"/>
      <w:r w:rsidR="007F1A13" w:rsidRPr="0026786E">
        <w:t>0</w:t>
      </w:r>
      <w:r w:rsidR="007F1A13">
        <w:t>4</w:t>
      </w:r>
      <w:r w:rsidR="007F1A13" w:rsidRPr="007F1A13">
        <w:t>đ</w:t>
      </w:r>
      <w:r w:rsidR="00083F8E">
        <w:t>-BC/HT</w:t>
      </w:r>
      <w:r w:rsidR="00083F8E" w:rsidRPr="009301BA">
        <w:t>Đ</w:t>
      </w:r>
      <w:r w:rsidR="00083F8E">
        <w:t>S</w:t>
      </w:r>
      <w:r w:rsidR="00083F8E" w:rsidRPr="009301BA">
        <w:t>Đ</w:t>
      </w:r>
      <w:r w:rsidR="00083F8E">
        <w:t>T</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s</w:t>
      </w:r>
      <w:r w:rsidRPr="009301BA">
        <w:t>ắt</w:t>
      </w:r>
      <w:r>
        <w:t xml:space="preserve"> đ</w:t>
      </w:r>
      <w:r w:rsidRPr="009301BA">
        <w:t>ô</w:t>
      </w:r>
      <w:r>
        <w:t xml:space="preserve"> th</w:t>
      </w:r>
      <w:r w:rsidRPr="009301BA">
        <w:t>ị</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lastRenderedPageBreak/>
        <w:t xml:space="preserve">5. </w:t>
      </w:r>
      <w:r>
        <w:t>M</w:t>
      </w:r>
      <w:r w:rsidRPr="009301BA">
        <w:t>ẫu</w:t>
      </w:r>
      <w:r>
        <w:t xml:space="preserve"> s</w:t>
      </w:r>
      <w:r w:rsidRPr="009301BA">
        <w:t>ố</w:t>
      </w:r>
      <w:r w:rsidRPr="0026786E">
        <w:t xml:space="preserve"> 0</w:t>
      </w:r>
      <w:r>
        <w:t>5a-BC/HT</w:t>
      </w:r>
      <w:r w:rsidRPr="009301BA">
        <w:t>Đ</w:t>
      </w:r>
      <w:r>
        <w:t>TN</w:t>
      </w:r>
      <w:r w:rsidRPr="000707EC">
        <w:t>Đ</w:t>
      </w:r>
      <w:r>
        <w:t xml:space="preserve">, </w:t>
      </w:r>
      <w:r w:rsidRPr="0026786E">
        <w:t>0</w:t>
      </w:r>
      <w:r>
        <w:t>5b-BC/HT</w:t>
      </w:r>
      <w:r w:rsidRPr="009301BA">
        <w:t>Đ</w:t>
      </w:r>
      <w:r>
        <w:t>TN</w:t>
      </w:r>
      <w:r w:rsidRPr="000707EC">
        <w:t>Đ</w:t>
      </w:r>
      <w:r>
        <w:t xml:space="preserve">, </w:t>
      </w:r>
      <w:r w:rsidRPr="0026786E">
        <w:t>0</w:t>
      </w:r>
      <w:r>
        <w:t>5c-BC/HT</w:t>
      </w:r>
      <w:r w:rsidRPr="009301BA">
        <w:t>Đ</w:t>
      </w:r>
      <w:r>
        <w:t>TN</w:t>
      </w:r>
      <w:r w:rsidRPr="000707EC">
        <w:t>Đ</w:t>
      </w:r>
      <w:r w:rsidR="00083F8E">
        <w:t xml:space="preserve">, </w:t>
      </w:r>
      <w:r w:rsidR="00083F8E" w:rsidRPr="0026786E">
        <w:t>0</w:t>
      </w:r>
      <w:r w:rsidR="00083F8E">
        <w:t>5d-BC/HT</w:t>
      </w:r>
      <w:r w:rsidR="00083F8E" w:rsidRPr="009301BA">
        <w:t>Đ</w:t>
      </w:r>
      <w:r w:rsidR="00083F8E">
        <w:t>TN</w:t>
      </w:r>
      <w:r w:rsidR="00083F8E" w:rsidRPr="000707EC">
        <w:t>Đ</w:t>
      </w:r>
      <w:r w:rsidR="00083F8E">
        <w:t xml:space="preserve">, </w:t>
      </w:r>
      <w:proofErr w:type="gramStart"/>
      <w:r w:rsidR="00083F8E" w:rsidRPr="0026786E">
        <w:t>0</w:t>
      </w:r>
      <w:r w:rsidR="00083F8E">
        <w:t>5</w:t>
      </w:r>
      <w:r w:rsidR="00083F8E" w:rsidRPr="00083F8E">
        <w:t>đ</w:t>
      </w:r>
      <w:r w:rsidR="00083F8E">
        <w:t>-BC/HT</w:t>
      </w:r>
      <w:r w:rsidR="00083F8E" w:rsidRPr="009301BA">
        <w:t>Đ</w:t>
      </w:r>
      <w:r w:rsidR="00083F8E">
        <w:t>TN</w:t>
      </w:r>
      <w:r w:rsidR="00083F8E" w:rsidRPr="000707EC">
        <w:t>Đ</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đư</w:t>
      </w:r>
      <w:r w:rsidRPr="009301BA">
        <w:t>ờng</w:t>
      </w:r>
      <w:r>
        <w:t xml:space="preserve"> th</w:t>
      </w:r>
      <w:r w:rsidRPr="009301BA">
        <w:t>ủy</w:t>
      </w:r>
      <w:r>
        <w:t xml:space="preserve"> n</w:t>
      </w:r>
      <w:r w:rsidRPr="009301BA">
        <w:t>ội</w:t>
      </w:r>
      <w:r>
        <w:t xml:space="preserve"> </w:t>
      </w:r>
      <w:r w:rsidRPr="009301BA">
        <w:t>địa</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6. </w:t>
      </w:r>
      <w:r>
        <w:t>M</w:t>
      </w:r>
      <w:r w:rsidRPr="009301BA">
        <w:t>ẫu</w:t>
      </w:r>
      <w:r>
        <w:t xml:space="preserve"> s</w:t>
      </w:r>
      <w:r w:rsidRPr="009301BA">
        <w:t>ố</w:t>
      </w:r>
      <w:r w:rsidRPr="0026786E">
        <w:t xml:space="preserve"> 0</w:t>
      </w:r>
      <w:r>
        <w:t xml:space="preserve">6a-BC/HTHK, </w:t>
      </w:r>
      <w:r w:rsidRPr="0026786E">
        <w:t>0</w:t>
      </w:r>
      <w:r>
        <w:t>6b-BC/HTHK</w:t>
      </w:r>
      <w:r w:rsidR="008D4F72">
        <w:t xml:space="preserve">, </w:t>
      </w:r>
      <w:r w:rsidR="008D4F72" w:rsidRPr="0026786E">
        <w:t>0</w:t>
      </w:r>
      <w:r w:rsidR="008D4F72">
        <w:t>6c-BC/HTHK</w:t>
      </w:r>
      <w:r w:rsidR="00083F8E">
        <w:t xml:space="preserve">, </w:t>
      </w:r>
      <w:r w:rsidR="00083F8E" w:rsidRPr="0026786E">
        <w:t>0</w:t>
      </w:r>
      <w:r w:rsidR="00083F8E">
        <w:t xml:space="preserve">6d-BC/HTHK, </w:t>
      </w:r>
      <w:proofErr w:type="gramStart"/>
      <w:r w:rsidR="00083F8E" w:rsidRPr="0026786E">
        <w:t>0</w:t>
      </w:r>
      <w:r w:rsidR="00083F8E">
        <w:t>6</w:t>
      </w:r>
      <w:r w:rsidR="00083F8E" w:rsidRPr="00083F8E">
        <w:t>đ</w:t>
      </w:r>
      <w:r w:rsidR="00083F8E">
        <w:t>-BC/HTHK</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h</w:t>
      </w:r>
      <w:r w:rsidRPr="009301BA">
        <w:t>àng</w:t>
      </w:r>
      <w:r>
        <w:t xml:space="preserve"> kh</w:t>
      </w:r>
      <w:r w:rsidRPr="009301BA">
        <w:t>ô</w:t>
      </w:r>
      <w:r>
        <w:t>ng</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7. </w:t>
      </w:r>
      <w:r>
        <w:t>M</w:t>
      </w:r>
      <w:r w:rsidRPr="009301BA">
        <w:t>ẫu</w:t>
      </w:r>
      <w:r>
        <w:t xml:space="preserve"> s</w:t>
      </w:r>
      <w:r w:rsidRPr="009301BA">
        <w:t>ố</w:t>
      </w:r>
      <w:r w:rsidRPr="0026786E">
        <w:t xml:space="preserve"> 0</w:t>
      </w:r>
      <w:r>
        <w:t xml:space="preserve">7a-BC/HTHH, </w:t>
      </w:r>
      <w:r w:rsidRPr="0026786E">
        <w:t>0</w:t>
      </w:r>
      <w:r>
        <w:t xml:space="preserve">7b-BC/HTHH, </w:t>
      </w:r>
      <w:r w:rsidRPr="0026786E">
        <w:t>0</w:t>
      </w:r>
      <w:r>
        <w:t>7c-BC/HTHH</w:t>
      </w:r>
      <w:r w:rsidR="00083F8E">
        <w:t xml:space="preserve">, </w:t>
      </w:r>
      <w:r w:rsidR="00083F8E" w:rsidRPr="0026786E">
        <w:t>0</w:t>
      </w:r>
      <w:r w:rsidR="00083F8E">
        <w:t xml:space="preserve">7d-BC/HTHH, </w:t>
      </w:r>
      <w:proofErr w:type="gramStart"/>
      <w:r w:rsidR="00083F8E" w:rsidRPr="0026786E">
        <w:t>0</w:t>
      </w:r>
      <w:r w:rsidR="00083F8E">
        <w:t>7</w:t>
      </w:r>
      <w:r w:rsidR="00083F8E" w:rsidRPr="00083F8E">
        <w:t>đ</w:t>
      </w:r>
      <w:r w:rsidR="00083F8E">
        <w:t>-BC/HTHH</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h</w:t>
      </w:r>
      <w:r w:rsidRPr="009301BA">
        <w:t>àng</w:t>
      </w:r>
      <w:r>
        <w:t xml:space="preserve"> h</w:t>
      </w:r>
      <w:r w:rsidRPr="009301BA">
        <w:t>ả</w:t>
      </w:r>
      <w:r>
        <w:t>i</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8. </w:t>
      </w:r>
      <w:r>
        <w:t>M</w:t>
      </w:r>
      <w:r w:rsidRPr="009301BA">
        <w:t>ẫu</w:t>
      </w:r>
      <w:r>
        <w:t xml:space="preserve"> s</w:t>
      </w:r>
      <w:r w:rsidRPr="009301BA">
        <w:t>ố</w:t>
      </w:r>
      <w:r w:rsidRPr="0026786E">
        <w:t xml:space="preserve"> 0</w:t>
      </w:r>
      <w:r>
        <w:t>8a-BC/HTN</w:t>
      </w:r>
      <w:r w:rsidRPr="009301BA">
        <w:t>S</w:t>
      </w:r>
      <w:r>
        <w:t xml:space="preserve">, </w:t>
      </w:r>
      <w:r w:rsidRPr="0026786E">
        <w:t>0</w:t>
      </w:r>
      <w:r>
        <w:t>8b-BC/HTN</w:t>
      </w:r>
      <w:r w:rsidRPr="009301BA">
        <w:t>S</w:t>
      </w:r>
      <w:r>
        <w:t xml:space="preserve">, </w:t>
      </w:r>
      <w:r w:rsidRPr="0026786E">
        <w:t>0</w:t>
      </w:r>
      <w:r>
        <w:t>8c-BC/HTN</w:t>
      </w:r>
      <w:r w:rsidRPr="009301BA">
        <w:t>S</w:t>
      </w:r>
      <w:r w:rsidR="00083F8E">
        <w:t xml:space="preserve">, </w:t>
      </w:r>
      <w:r w:rsidR="00083F8E" w:rsidRPr="0026786E">
        <w:t>0</w:t>
      </w:r>
      <w:r w:rsidR="00083F8E">
        <w:t>8d-BC/HTN</w:t>
      </w:r>
      <w:r w:rsidR="00083F8E" w:rsidRPr="009301BA">
        <w:t>S</w:t>
      </w:r>
      <w:r w:rsidR="00083F8E">
        <w:t xml:space="preserve">, </w:t>
      </w:r>
      <w:proofErr w:type="gramStart"/>
      <w:r w:rsidR="00083F8E" w:rsidRPr="0026786E">
        <w:t>0</w:t>
      </w:r>
      <w:r w:rsidR="00083F8E">
        <w:t>8</w:t>
      </w:r>
      <w:r w:rsidR="00083F8E" w:rsidRPr="00083F8E">
        <w:t>đ</w:t>
      </w:r>
      <w:r w:rsidR="00083F8E">
        <w:t>-BC/HTN</w:t>
      </w:r>
      <w:r w:rsidR="00083F8E" w:rsidRPr="009301BA">
        <w:t>S</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ấ</w:t>
      </w:r>
      <w:r>
        <w:t>p nư</w:t>
      </w:r>
      <w:r w:rsidRPr="009301BA">
        <w:t>ớc</w:t>
      </w:r>
      <w:r>
        <w:t xml:space="preserve"> s</w:t>
      </w:r>
      <w:r w:rsidRPr="009301BA">
        <w:t>ạch</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9. </w:t>
      </w:r>
      <w:r>
        <w:t>M</w:t>
      </w:r>
      <w:r w:rsidRPr="009301BA">
        <w:t>ẫu</w:t>
      </w:r>
      <w:r>
        <w:t xml:space="preserve"> s</w:t>
      </w:r>
      <w:r w:rsidRPr="009301BA">
        <w:t>ố</w:t>
      </w:r>
      <w:r w:rsidRPr="0026786E">
        <w:t xml:space="preserve"> 0</w:t>
      </w:r>
      <w:r>
        <w:t xml:space="preserve">9a-BC/HTTL, </w:t>
      </w:r>
      <w:r w:rsidRPr="0026786E">
        <w:t>0</w:t>
      </w:r>
      <w:r>
        <w:t xml:space="preserve">9b-BC/HTTL, </w:t>
      </w:r>
      <w:r w:rsidRPr="0026786E">
        <w:t>0</w:t>
      </w:r>
      <w:r>
        <w:t>9c-BC/HTTL</w:t>
      </w:r>
      <w:r w:rsidR="00083F8E">
        <w:t xml:space="preserve">, </w:t>
      </w:r>
      <w:r w:rsidR="00083F8E" w:rsidRPr="0026786E">
        <w:t>0</w:t>
      </w:r>
      <w:r w:rsidR="00083F8E">
        <w:t xml:space="preserve">9d-BC/HTTL, </w:t>
      </w:r>
      <w:proofErr w:type="gramStart"/>
      <w:r w:rsidR="00083F8E" w:rsidRPr="0026786E">
        <w:t>0</w:t>
      </w:r>
      <w:r w:rsidR="00083F8E">
        <w:t>9</w:t>
      </w:r>
      <w:r w:rsidR="00083F8E" w:rsidRPr="00083F8E">
        <w:t>đ</w:t>
      </w:r>
      <w:r w:rsidR="00083F8E">
        <w:t>-BC/HTTL</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w:t>
      </w:r>
      <w:r w:rsidRPr="009301BA">
        <w:t>ủ</w:t>
      </w:r>
      <w:r>
        <w:t>y l</w:t>
      </w:r>
      <w:r w:rsidRPr="009301BA">
        <w:t>ợi</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10. </w:t>
      </w:r>
      <w:r>
        <w:t>M</w:t>
      </w:r>
      <w:r w:rsidRPr="009301BA">
        <w:t>ẫu</w:t>
      </w:r>
      <w:r>
        <w:t xml:space="preserve"> s</w:t>
      </w:r>
      <w:r w:rsidRPr="009301BA">
        <w:t>ố</w:t>
      </w:r>
      <w:r w:rsidRPr="0026786E">
        <w:t xml:space="preserve"> </w:t>
      </w:r>
      <w:r>
        <w:t>10a-BC/HTTMC, 10b-BC/HTTMC, 10c-BC/HTTMC</w:t>
      </w:r>
      <w:r w:rsidR="00083F8E">
        <w:t xml:space="preserve">, 10d-BC/HTTMC, </w:t>
      </w:r>
      <w:proofErr w:type="gramStart"/>
      <w:r w:rsidR="00083F8E">
        <w:t>10</w:t>
      </w:r>
      <w:r w:rsidR="00083F8E" w:rsidRPr="00083F8E">
        <w:t>đ</w:t>
      </w:r>
      <w:r w:rsidR="00083F8E">
        <w:t>-BC/HTTMC</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w:t>
      </w:r>
      <w:r w:rsidRPr="009301BA">
        <w:t>ươ</w:t>
      </w:r>
      <w:r>
        <w:t>ng m</w:t>
      </w:r>
      <w:r w:rsidRPr="009301BA">
        <w:t>ại</w:t>
      </w:r>
      <w:r>
        <w:t xml:space="preserve"> l</w:t>
      </w:r>
      <w:r w:rsidRPr="009301BA">
        <w:t>à</w:t>
      </w:r>
      <w:r>
        <w:t xml:space="preserve"> ch</w:t>
      </w:r>
      <w:r w:rsidRPr="009301BA">
        <w:t>ợ</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11. </w:t>
      </w:r>
      <w:r>
        <w:t>M</w:t>
      </w:r>
      <w:r w:rsidRPr="009301BA">
        <w:t>ẫu</w:t>
      </w:r>
      <w:r>
        <w:t xml:space="preserve"> s</w:t>
      </w:r>
      <w:r w:rsidRPr="009301BA">
        <w:t>ố</w:t>
      </w:r>
      <w:r w:rsidRPr="0026786E">
        <w:t xml:space="preserve"> </w:t>
      </w:r>
      <w:r>
        <w:t>1</w:t>
      </w:r>
      <w:r w:rsidRPr="0026786E">
        <w:t>1</w:t>
      </w:r>
      <w:r>
        <w:t>a-BC/HTCCN, 1</w:t>
      </w:r>
      <w:r w:rsidRPr="0026786E">
        <w:t>1</w:t>
      </w:r>
      <w:r>
        <w:t>b-BC/HTCCN, 1</w:t>
      </w:r>
      <w:r w:rsidRPr="0026786E">
        <w:t>1</w:t>
      </w:r>
      <w:r>
        <w:t>c-BC/HTCCN</w:t>
      </w:r>
      <w:r w:rsidR="00083F8E">
        <w:t>, 1</w:t>
      </w:r>
      <w:r w:rsidR="00083F8E" w:rsidRPr="0026786E">
        <w:t>1</w:t>
      </w:r>
      <w:r w:rsidR="00083F8E">
        <w:t xml:space="preserve">d-BC/HTCCN, </w:t>
      </w:r>
      <w:proofErr w:type="gramStart"/>
      <w:r w:rsidR="00083F8E">
        <w:t>1</w:t>
      </w:r>
      <w:r w:rsidR="00083F8E" w:rsidRPr="0026786E">
        <w:t>1</w:t>
      </w:r>
      <w:r w:rsidR="00083F8E" w:rsidRPr="00083F8E">
        <w:t>đ</w:t>
      </w:r>
      <w:r w:rsidR="00083F8E">
        <w:t>-BC/HTCCN</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ụm</w:t>
      </w:r>
      <w:r>
        <w:t xml:space="preserve"> c</w:t>
      </w:r>
      <w:r w:rsidRPr="009301BA">
        <w:t>ô</w:t>
      </w:r>
      <w:r>
        <w:t>ng nghi</w:t>
      </w:r>
      <w:r w:rsidRPr="009301BA">
        <w:t>ệp</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12. </w:t>
      </w:r>
      <w:r>
        <w:t>M</w:t>
      </w:r>
      <w:r w:rsidRPr="009301BA">
        <w:t>ẫu</w:t>
      </w:r>
      <w:r>
        <w:t xml:space="preserve"> s</w:t>
      </w:r>
      <w:r w:rsidRPr="009301BA">
        <w:t>ố</w:t>
      </w:r>
      <w:r w:rsidRPr="0026786E">
        <w:t xml:space="preserve"> </w:t>
      </w:r>
      <w:r>
        <w:t>12a-BC/HTKCN, 12b-BC/HTKCN, 12c-BC/HTKCN</w:t>
      </w:r>
      <w:r w:rsidR="00083F8E">
        <w:t xml:space="preserve">, 12d-BC/HTKCN, </w:t>
      </w:r>
      <w:proofErr w:type="gramStart"/>
      <w:r w:rsidR="00083F8E">
        <w:t>12</w:t>
      </w:r>
      <w:r w:rsidR="00083F8E" w:rsidRPr="00083F8E">
        <w:t>đ</w:t>
      </w:r>
      <w:r w:rsidR="00083F8E">
        <w:t>-BC/HTKCN</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nghi</w:t>
      </w:r>
      <w:r w:rsidRPr="009301BA">
        <w:t>ệp</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13. </w:t>
      </w:r>
      <w:r>
        <w:t>M</w:t>
      </w:r>
      <w:r w:rsidRPr="009301BA">
        <w:t>ẫu</w:t>
      </w:r>
      <w:r>
        <w:t xml:space="preserve"> s</w:t>
      </w:r>
      <w:r w:rsidRPr="009301BA">
        <w:t>ố</w:t>
      </w:r>
      <w:r w:rsidRPr="0026786E">
        <w:t xml:space="preserve"> </w:t>
      </w:r>
      <w:r>
        <w:t>13a-BC/HTKKT, 13b-BC/HTKKT, 13c-BC/HTKKT</w:t>
      </w:r>
      <w:r w:rsidR="00083F8E">
        <w:t xml:space="preserve">, 13d-BC/HTKKT, </w:t>
      </w:r>
      <w:proofErr w:type="gramStart"/>
      <w:r w:rsidR="00083F8E">
        <w:t>13</w:t>
      </w:r>
      <w:r w:rsidR="00083F8E" w:rsidRPr="00083F8E">
        <w:t>đ</w:t>
      </w:r>
      <w:r w:rsidR="00083F8E">
        <w:t>-BC/HTKKT</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kinh t</w:t>
      </w:r>
      <w:r w:rsidRPr="009301BA">
        <w:t>ế</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r w:rsidRPr="0026786E">
        <w:t xml:space="preserve"> </w:t>
      </w:r>
    </w:p>
    <w:p w:rsidR="00D61B2F" w:rsidRDefault="003910DA">
      <w:pPr>
        <w:spacing w:before="120" w:after="120"/>
        <w:ind w:firstLine="720"/>
        <w:jc w:val="both"/>
      </w:pPr>
      <w:r w:rsidRPr="0026786E">
        <w:t xml:space="preserve">14. </w:t>
      </w:r>
      <w:r>
        <w:t>M</w:t>
      </w:r>
      <w:r w:rsidRPr="009301BA">
        <w:t>ẫu</w:t>
      </w:r>
      <w:r>
        <w:t xml:space="preserve"> s</w:t>
      </w:r>
      <w:r w:rsidRPr="009301BA">
        <w:t>ố</w:t>
      </w:r>
      <w:r w:rsidRPr="0026786E">
        <w:t xml:space="preserve"> </w:t>
      </w:r>
      <w:r>
        <w:t>14a-BC/HTKCNC, 14b-BC/HTKCNC, 14c-BC/HTKCNC</w:t>
      </w:r>
      <w:r w:rsidR="00083F8E">
        <w:t xml:space="preserve">, 14d-BC/HTKCNC, </w:t>
      </w:r>
      <w:proofErr w:type="gramStart"/>
      <w:r w:rsidR="00083F8E">
        <w:t>14</w:t>
      </w:r>
      <w:r w:rsidR="00083F8E" w:rsidRPr="00083F8E">
        <w:t>đ</w:t>
      </w:r>
      <w:r w:rsidR="00083F8E">
        <w:t>-BC/HTKCNC</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w:t>
      </w:r>
      <w:r w:rsidRPr="009301BA">
        <w:t>ệ</w:t>
      </w:r>
      <w:r>
        <w:t xml:space="preserve"> cao (bao g</w:t>
      </w:r>
      <w:r w:rsidRPr="0024745E">
        <w:t>ồ</w:t>
      </w:r>
      <w:r>
        <w:t>m c</w:t>
      </w:r>
      <w:r w:rsidRPr="0024745E">
        <w:t>ả</w:t>
      </w:r>
      <w:r>
        <w:t xml:space="preserve"> khu n</w:t>
      </w:r>
      <w:r w:rsidRPr="0024745E">
        <w:t>ô</w:t>
      </w:r>
      <w:r>
        <w:t>ng nghi</w:t>
      </w:r>
      <w:r w:rsidRPr="0024745E">
        <w:t>ệp</w:t>
      </w:r>
      <w:r>
        <w:t xml:space="preserve"> </w:t>
      </w:r>
      <w:r w:rsidRPr="0024745E">
        <w:t>ứng</w:t>
      </w:r>
      <w:r>
        <w:t xml:space="preserve"> d</w:t>
      </w:r>
      <w:r w:rsidRPr="0024745E">
        <w:t>ụng</w:t>
      </w:r>
      <w:r>
        <w:t xml:space="preserve"> c</w:t>
      </w:r>
      <w:r w:rsidRPr="0024745E">
        <w:t>ô</w:t>
      </w:r>
      <w:r>
        <w:t>ng ngh</w:t>
      </w:r>
      <w:r w:rsidRPr="0024745E">
        <w:t>ệ</w:t>
      </w:r>
      <w:r>
        <w:t xml:space="preserve"> cao)</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15. </w:t>
      </w:r>
      <w:r>
        <w:t>M</w:t>
      </w:r>
      <w:r w:rsidRPr="009301BA">
        <w:t>ẫu</w:t>
      </w:r>
      <w:r>
        <w:t xml:space="preserve"> s</w:t>
      </w:r>
      <w:r w:rsidRPr="009301BA">
        <w:t>ố</w:t>
      </w:r>
      <w:r w:rsidRPr="0026786E">
        <w:t xml:space="preserve"> </w:t>
      </w:r>
      <w:r>
        <w:t>15a-BC/HTTTTT, 15b-BC/HTTTTT, 15c-BC/HTTTTT</w:t>
      </w:r>
      <w:r w:rsidR="00083F8E">
        <w:t>, 15d-BC/HTTTTT, 15</w:t>
      </w:r>
      <w:r w:rsidR="00083F8E" w:rsidRPr="00083F8E">
        <w:t>đ</w:t>
      </w:r>
      <w:r w:rsidR="00083F8E">
        <w:t>-BC/HTTTTT</w:t>
      </w:r>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khu c</w:t>
      </w:r>
      <w:r w:rsidRPr="009301BA">
        <w:t>ô</w:t>
      </w:r>
      <w:r>
        <w:t>ng ngh</w:t>
      </w:r>
      <w:r w:rsidRPr="009301BA">
        <w:t>ệ</w:t>
      </w:r>
      <w:r>
        <w:t xml:space="preserve"> th</w:t>
      </w:r>
      <w:r w:rsidRPr="009301BA">
        <w:t>ô</w:t>
      </w:r>
      <w:r>
        <w:t>ng tin t</w:t>
      </w:r>
      <w:r w:rsidRPr="009301BA">
        <w:t>ập</w:t>
      </w:r>
      <w:r>
        <w:t xml:space="preserve"> trung</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 xml:space="preserve">16. </w:t>
      </w:r>
      <w:r>
        <w:t>M</w:t>
      </w:r>
      <w:r w:rsidRPr="009301BA">
        <w:t>ẫu</w:t>
      </w:r>
      <w:r>
        <w:t xml:space="preserve"> s</w:t>
      </w:r>
      <w:r w:rsidRPr="009301BA">
        <w:t>ố</w:t>
      </w:r>
      <w:r w:rsidRPr="0026786E">
        <w:t xml:space="preserve"> </w:t>
      </w:r>
      <w:r>
        <w:t>16a-BC/HT</w:t>
      </w:r>
      <w:r w:rsidRPr="009301BA">
        <w:t>ĐĐ</w:t>
      </w:r>
      <w:r>
        <w:t>, 16b-BC/HT</w:t>
      </w:r>
      <w:r w:rsidRPr="009301BA">
        <w:t>ĐĐ</w:t>
      </w:r>
      <w:r>
        <w:t>, 16c-BC/HT</w:t>
      </w:r>
      <w:r w:rsidRPr="009301BA">
        <w:t>ĐĐ</w:t>
      </w:r>
      <w:r w:rsidR="00083F8E">
        <w:t>, 16d-BC/HT</w:t>
      </w:r>
      <w:r w:rsidR="00083F8E" w:rsidRPr="009301BA">
        <w:t>ĐĐ</w:t>
      </w:r>
      <w:r w:rsidR="004B3796">
        <w:t xml:space="preserve">, </w:t>
      </w:r>
      <w:proofErr w:type="gramStart"/>
      <w:r w:rsidR="004B3796">
        <w:t>16</w:t>
      </w:r>
      <w:r w:rsidR="004B3796" w:rsidRPr="004B3796">
        <w:t>đ</w:t>
      </w:r>
      <w:r w:rsidR="004B3796">
        <w:t>-BC/HT</w:t>
      </w:r>
      <w:r w:rsidR="004B3796" w:rsidRPr="009301BA">
        <w:t>ĐĐ</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w:t>
      </w:r>
      <w:r w:rsidRPr="009301BA">
        <w:t>ứng</w:t>
      </w:r>
      <w:r>
        <w:t xml:space="preserve"> ph</w:t>
      </w:r>
      <w:r w:rsidRPr="009301BA">
        <w:t>ó</w:t>
      </w:r>
      <w:r>
        <w:t xml:space="preserve"> v</w:t>
      </w:r>
      <w:r w:rsidRPr="009301BA">
        <w:t>ới</w:t>
      </w:r>
      <w:r>
        <w:t xml:space="preserve"> bi</w:t>
      </w:r>
      <w:r w:rsidRPr="009301BA">
        <w:t>ế</w:t>
      </w:r>
      <w:r>
        <w:t>n đ</w:t>
      </w:r>
      <w:r w:rsidRPr="009301BA">
        <w:t>ổi</w:t>
      </w:r>
      <w:r>
        <w:t xml:space="preserve"> kh</w:t>
      </w:r>
      <w:r w:rsidRPr="009301BA">
        <w:t>í</w:t>
      </w:r>
      <w:r>
        <w:t xml:space="preserve"> h</w:t>
      </w:r>
      <w:r w:rsidRPr="009301BA">
        <w:t>ậu</w:t>
      </w:r>
      <w:r>
        <w:t xml:space="preserve"> l</w:t>
      </w:r>
      <w:r w:rsidRPr="009301BA">
        <w:t>à</w:t>
      </w:r>
      <w:r>
        <w:t xml:space="preserve"> đ</w:t>
      </w:r>
      <w:r w:rsidRPr="009301BA">
        <w:t>ê</w:t>
      </w:r>
      <w:r>
        <w:t xml:space="preserve"> </w:t>
      </w:r>
      <w:r w:rsidRPr="009301BA">
        <w:t>đ</w:t>
      </w:r>
      <w:r>
        <w:t>i</w:t>
      </w:r>
      <w:r w:rsidRPr="009301BA">
        <w:t>ề</w:t>
      </w:r>
      <w:r>
        <w:t>u</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t>1</w:t>
      </w:r>
      <w:r>
        <w:t>7</w:t>
      </w:r>
      <w:r w:rsidRPr="0026786E">
        <w:t xml:space="preserve">. </w:t>
      </w:r>
      <w:r>
        <w:t>M</w:t>
      </w:r>
      <w:r w:rsidRPr="009301BA">
        <w:t>ẫu</w:t>
      </w:r>
      <w:r>
        <w:t xml:space="preserve"> s</w:t>
      </w:r>
      <w:r w:rsidRPr="009301BA">
        <w:t>ố</w:t>
      </w:r>
      <w:r w:rsidRPr="0026786E">
        <w:t xml:space="preserve"> </w:t>
      </w:r>
      <w:r>
        <w:t>17a-BC/HTCC, 17b-BC/HTCC, 17c-BC/HTCC</w:t>
      </w:r>
      <w:r w:rsidR="00083F8E">
        <w:t xml:space="preserve">, 17d-BC/HTCC, </w:t>
      </w:r>
      <w:proofErr w:type="gramStart"/>
      <w:r w:rsidR="00083F8E">
        <w:t>17</w:t>
      </w:r>
      <w:r w:rsidR="00083F8E" w:rsidRPr="00083F8E">
        <w:t>đ</w:t>
      </w:r>
      <w:r w:rsidR="00083F8E">
        <w:t>-BC/HTCC</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c</w:t>
      </w:r>
      <w:r w:rsidRPr="009301BA">
        <w:t>ảng</w:t>
      </w:r>
      <w:r>
        <w:t xml:space="preserve"> c</w:t>
      </w:r>
      <w:r w:rsidRPr="009301BA">
        <w:t>á</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D61B2F" w:rsidRDefault="003910DA">
      <w:pPr>
        <w:spacing w:before="120" w:after="120"/>
        <w:ind w:firstLine="720"/>
        <w:jc w:val="both"/>
      </w:pPr>
      <w:r w:rsidRPr="0026786E">
        <w:lastRenderedPageBreak/>
        <w:t>1</w:t>
      </w:r>
      <w:r>
        <w:t>8</w:t>
      </w:r>
      <w:r w:rsidRPr="0026786E">
        <w:t xml:space="preserve">. </w:t>
      </w:r>
      <w:r>
        <w:t>M</w:t>
      </w:r>
      <w:r w:rsidRPr="009301BA">
        <w:t>ẫu</w:t>
      </w:r>
      <w:r>
        <w:t xml:space="preserve"> s</w:t>
      </w:r>
      <w:r w:rsidRPr="009301BA">
        <w:t>ố</w:t>
      </w:r>
      <w:r w:rsidRPr="0026786E">
        <w:t xml:space="preserve"> </w:t>
      </w:r>
      <w:r>
        <w:t>18a-BC/HTVHTT, 18b-BC/HTVHTT, 18c-BC/HTVHTT</w:t>
      </w:r>
      <w:r w:rsidR="00083F8E">
        <w:t>, 18d-BC/HTVHTT, 18</w:t>
      </w:r>
      <w:r w:rsidR="00083F8E" w:rsidRPr="00083F8E">
        <w:t>đ</w:t>
      </w:r>
      <w:r w:rsidR="00083F8E">
        <w:t>-BC/HTVHTT</w:t>
      </w:r>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thu</w:t>
      </w:r>
      <w:r w:rsidRPr="009301BA">
        <w:t>ộc</w:t>
      </w:r>
      <w:r>
        <w:t xml:space="preserve"> thi</w:t>
      </w:r>
      <w:r w:rsidRPr="009301BA">
        <w:t>ết</w:t>
      </w:r>
      <w:r>
        <w:t xml:space="preserve"> ch</w:t>
      </w:r>
      <w:r w:rsidRPr="009301BA">
        <w:t>ế</w:t>
      </w:r>
      <w:r>
        <w:t xml:space="preserve"> v</w:t>
      </w:r>
      <w:r w:rsidRPr="009301BA">
        <w:t>ă</w:t>
      </w:r>
      <w:r>
        <w:t>n h</w:t>
      </w:r>
      <w:r w:rsidRPr="009301BA">
        <w:t>óa</w:t>
      </w:r>
      <w:r>
        <w:t>, thi</w:t>
      </w:r>
      <w:r w:rsidRPr="009301BA">
        <w:t>ết</w:t>
      </w:r>
      <w:r>
        <w:t xml:space="preserve"> ch</w:t>
      </w:r>
      <w:r w:rsidRPr="009301BA">
        <w:t>ế</w:t>
      </w:r>
      <w:r>
        <w:t xml:space="preserve"> th</w:t>
      </w:r>
      <w:r w:rsidRPr="009301BA">
        <w:t>ể</w:t>
      </w:r>
      <w:r>
        <w:t xml:space="preserve"> thao, </w:t>
      </w:r>
      <w:r w:rsidR="00396919">
        <w:t>L</w:t>
      </w:r>
      <w:r w:rsidRPr="009301BA">
        <w:t>àng</w:t>
      </w:r>
      <w:r>
        <w:t xml:space="preserve"> v</w:t>
      </w:r>
      <w:r w:rsidRPr="009301BA">
        <w:t>ă</w:t>
      </w:r>
      <w:r>
        <w:t>n h</w:t>
      </w:r>
      <w:r w:rsidRPr="009301BA">
        <w:t>óa</w:t>
      </w:r>
      <w:r w:rsidR="00396919">
        <w:t xml:space="preserve"> – Du l</w:t>
      </w:r>
      <w:r w:rsidR="00396919" w:rsidRPr="00396919">
        <w:t>ịch</w:t>
      </w:r>
      <w:r w:rsidR="00396919">
        <w:t xml:space="preserve"> c</w:t>
      </w:r>
      <w:r w:rsidR="00396919" w:rsidRPr="00396919">
        <w:t>ác</w:t>
      </w:r>
      <w:r w:rsidR="00396919">
        <w:t xml:space="preserve"> d</w:t>
      </w:r>
      <w:r w:rsidR="00396919" w:rsidRPr="00396919">
        <w:t>â</w:t>
      </w:r>
      <w:r w:rsidR="00396919">
        <w:t>n t</w:t>
      </w:r>
      <w:r w:rsidR="00396919" w:rsidRPr="00396919">
        <w:t>ộ</w:t>
      </w:r>
      <w:r w:rsidR="00396919">
        <w:t>c Vi</w:t>
      </w:r>
      <w:r w:rsidR="00396919" w:rsidRPr="00396919">
        <w:t>ệ</w:t>
      </w:r>
      <w:r w:rsidR="00396919">
        <w:t>t Nam</w:t>
      </w:r>
      <w:r>
        <w:t>.</w:t>
      </w:r>
    </w:p>
    <w:p w:rsidR="00D61B2F" w:rsidRDefault="003910DA">
      <w:pPr>
        <w:spacing w:before="120" w:after="120"/>
        <w:ind w:firstLine="720"/>
        <w:jc w:val="both"/>
      </w:pPr>
      <w:r w:rsidRPr="0026786E">
        <w:t>1</w:t>
      </w:r>
      <w:r>
        <w:t>9</w:t>
      </w:r>
      <w:r w:rsidRPr="0026786E">
        <w:t xml:space="preserve">. </w:t>
      </w:r>
      <w:r>
        <w:t>M</w:t>
      </w:r>
      <w:r w:rsidRPr="009301BA">
        <w:t>ẫu</w:t>
      </w:r>
      <w:r>
        <w:t xml:space="preserve"> s</w:t>
      </w:r>
      <w:r w:rsidRPr="009301BA">
        <w:t>ố</w:t>
      </w:r>
      <w:r w:rsidR="00E257F0">
        <w:t xml:space="preserve"> </w:t>
      </w:r>
      <w:r>
        <w:t>19a-BC/HT</w:t>
      </w:r>
      <w:r w:rsidR="009D2502">
        <w:t>N</w:t>
      </w:r>
      <w:r w:rsidR="009D2502" w:rsidRPr="009D2502">
        <w:t>Đ</w:t>
      </w:r>
      <w:r w:rsidR="009D2502">
        <w:t>T</w:t>
      </w:r>
      <w:r w:rsidR="00083F8E">
        <w:t>, 19c-BC/HTN</w:t>
      </w:r>
      <w:r w:rsidR="00083F8E" w:rsidRPr="009D2502">
        <w:t>Đ</w:t>
      </w:r>
      <w:r w:rsidR="00083F8E">
        <w:t>T</w:t>
      </w:r>
      <w:r w:rsidR="00EF7E4B">
        <w:t>, 19d-BC/HTN</w:t>
      </w:r>
      <w:r w:rsidR="00EF7E4B" w:rsidRPr="009D2502">
        <w:t>Đ</w:t>
      </w:r>
      <w:r w:rsidR="00EF7E4B">
        <w:t xml:space="preserve">T, </w:t>
      </w:r>
      <w:proofErr w:type="gramStart"/>
      <w:r w:rsidR="00EF7E4B">
        <w:t>19</w:t>
      </w:r>
      <w:r w:rsidR="00EF7E4B" w:rsidRPr="00EF7E4B">
        <w:t>đ</w:t>
      </w:r>
      <w:r w:rsidR="00EF7E4B">
        <w:t>-BC/HTN</w:t>
      </w:r>
      <w:r w:rsidR="00EF7E4B" w:rsidRPr="009D2502">
        <w:t>Đ</w:t>
      </w:r>
      <w:r w:rsidR="00EF7E4B">
        <w:t>T</w:t>
      </w:r>
      <w:proofErr w:type="gramEnd"/>
      <w:r w:rsidRPr="0026786E">
        <w:t>: Biểu</w:t>
      </w:r>
      <w:r>
        <w:t xml:space="preserve"> m</w:t>
      </w:r>
      <w:r w:rsidRPr="006C608B">
        <w:t>ẫu</w:t>
      </w:r>
      <w:r w:rsidRPr="0026786E">
        <w:t xml:space="preserve"> báo cáo kết quả </w:t>
      </w:r>
      <w:r>
        <w:t>ki</w:t>
      </w:r>
      <w:r w:rsidRPr="009301BA">
        <w:t>ể</w:t>
      </w:r>
      <w:r>
        <w:t>m k</w:t>
      </w:r>
      <w:r w:rsidRPr="009301BA">
        <w:t>ê</w:t>
      </w:r>
      <w:r>
        <w:t xml:space="preserve"> t</w:t>
      </w:r>
      <w:r w:rsidRPr="009301BA">
        <w:t>ài</w:t>
      </w:r>
      <w:r>
        <w:t xml:space="preserve"> s</w:t>
      </w:r>
      <w:r w:rsidRPr="009301BA">
        <w:t>ả</w:t>
      </w:r>
      <w:r>
        <w:t>n k</w:t>
      </w:r>
      <w:r w:rsidRPr="009301BA">
        <w:t>ế</w:t>
      </w:r>
      <w:r>
        <w:t>t c</w:t>
      </w:r>
      <w:r w:rsidRPr="009301BA">
        <w:t>ấ</w:t>
      </w:r>
      <w:r>
        <w:t>u h</w:t>
      </w:r>
      <w:r w:rsidRPr="009301BA">
        <w:t>ạ</w:t>
      </w:r>
      <w:r>
        <w:t xml:space="preserve"> t</w:t>
      </w:r>
      <w:r w:rsidRPr="009301BA">
        <w:t>ầng</w:t>
      </w:r>
      <w:r>
        <w:t xml:space="preserve"> </w:t>
      </w:r>
      <w:r w:rsidR="005B01B6">
        <w:t>c</w:t>
      </w:r>
      <w:r w:rsidR="005B01B6" w:rsidRPr="005B01B6">
        <w:t>ô</w:t>
      </w:r>
      <w:r w:rsidR="005B01B6">
        <w:t>ng tr</w:t>
      </w:r>
      <w:r w:rsidR="005B01B6" w:rsidRPr="005B01B6">
        <w:t>ìn</w:t>
      </w:r>
      <w:r w:rsidR="005B01B6">
        <w:t>h</w:t>
      </w:r>
      <w:r>
        <w:t xml:space="preserve"> ng</w:t>
      </w:r>
      <w:r w:rsidRPr="009301BA">
        <w:t>ầ</w:t>
      </w:r>
      <w:r>
        <w:t>m đ</w:t>
      </w:r>
      <w:r w:rsidRPr="009301BA">
        <w:t>ô</w:t>
      </w:r>
      <w:r>
        <w:t xml:space="preserve"> th</w:t>
      </w:r>
      <w:r w:rsidRPr="009301BA">
        <w:t>ị</w:t>
      </w:r>
      <w:r w:rsidR="008D4F72">
        <w:t xml:space="preserve"> do Nh</w:t>
      </w:r>
      <w:r w:rsidR="008D4F72" w:rsidRPr="008D4F72">
        <w:t>à</w:t>
      </w:r>
      <w:r w:rsidR="008D4F72">
        <w:t xml:space="preserve"> n</w:t>
      </w:r>
      <w:r w:rsidR="008D4F72" w:rsidRPr="008D4F72">
        <w:t>ước</w:t>
      </w:r>
      <w:r w:rsidR="008D4F72">
        <w:t xml:space="preserve"> </w:t>
      </w:r>
      <w:r w:rsidR="008D4F72" w:rsidRPr="008D4F72">
        <w:t>đầ</w:t>
      </w:r>
      <w:r w:rsidR="008D4F72">
        <w:t>u t</w:t>
      </w:r>
      <w:r w:rsidR="008D4F72" w:rsidRPr="008D4F72">
        <w:t>ư</w:t>
      </w:r>
      <w:r w:rsidR="008D4F72">
        <w:t>, qu</w:t>
      </w:r>
      <w:r w:rsidR="008D4F72" w:rsidRPr="008D4F72">
        <w:t>ả</w:t>
      </w:r>
      <w:r w:rsidR="008D4F72">
        <w:t>n l</w:t>
      </w:r>
      <w:r w:rsidR="008D4F72" w:rsidRPr="008D4F72">
        <w:t>ý</w:t>
      </w:r>
      <w:r>
        <w:t>.</w:t>
      </w:r>
    </w:p>
    <w:p w:rsidR="00F01EFF" w:rsidRDefault="003910DA">
      <w:pPr>
        <w:spacing w:before="120" w:after="120"/>
        <w:ind w:firstLine="709"/>
        <w:jc w:val="both"/>
        <w:rPr>
          <w:lang w:val="nl-NL"/>
        </w:rPr>
      </w:pPr>
      <w:r w:rsidRPr="00CE395C">
        <w:rPr>
          <w:b/>
          <w:lang w:val="nl-NL"/>
        </w:rPr>
        <w:t xml:space="preserve">III. </w:t>
      </w:r>
      <w:r>
        <w:rPr>
          <w:b/>
          <w:lang w:val="nl-NL"/>
        </w:rPr>
        <w:t>X</w:t>
      </w:r>
      <w:r w:rsidRPr="0024745E">
        <w:rPr>
          <w:b/>
          <w:lang w:val="nl-NL"/>
        </w:rPr>
        <w:t>ác</w:t>
      </w:r>
      <w:r>
        <w:rPr>
          <w:b/>
          <w:lang w:val="nl-NL"/>
        </w:rPr>
        <w:t xml:space="preserve"> đ</w:t>
      </w:r>
      <w:r w:rsidRPr="0024745E">
        <w:rPr>
          <w:b/>
          <w:lang w:val="nl-NL"/>
        </w:rPr>
        <w:t>ịnh</w:t>
      </w:r>
      <w:r>
        <w:rPr>
          <w:b/>
          <w:lang w:val="nl-NL"/>
        </w:rPr>
        <w:t xml:space="preserve"> c</w:t>
      </w:r>
      <w:r w:rsidRPr="00CE395C">
        <w:rPr>
          <w:b/>
          <w:lang w:val="nl-NL"/>
        </w:rPr>
        <w:t>hỉ tiêu về giá trị tài sản tại các mẫu, biểu tại Mục I, Mục II</w:t>
      </w:r>
    </w:p>
    <w:p w:rsidR="00F01EFF" w:rsidRDefault="003910DA">
      <w:pPr>
        <w:pStyle w:val="nd"/>
        <w:spacing w:after="120" w:line="240" w:lineRule="auto"/>
        <w:ind w:firstLine="720"/>
        <w:rPr>
          <w:rFonts w:eastAsia="Calibri"/>
          <w:lang w:val="nl-NL"/>
        </w:rPr>
      </w:pPr>
      <w:r>
        <w:rPr>
          <w:rFonts w:eastAsia="Calibri"/>
          <w:lang w:val="nl-NL"/>
        </w:rPr>
        <w:t>1. Đ</w:t>
      </w:r>
      <w:r w:rsidRPr="004A4AF5">
        <w:rPr>
          <w:rFonts w:eastAsia="Calibri"/>
          <w:lang w:val="nl-NL"/>
        </w:rPr>
        <w:t>ối</w:t>
      </w:r>
      <w:r>
        <w:rPr>
          <w:rFonts w:eastAsia="Calibri"/>
          <w:lang w:val="nl-NL"/>
        </w:rPr>
        <w:t xml:space="preserve"> v</w:t>
      </w:r>
      <w:r w:rsidRPr="004A4AF5">
        <w:rPr>
          <w:rFonts w:eastAsia="Calibri"/>
          <w:lang w:val="nl-NL"/>
        </w:rPr>
        <w:t>ới</w:t>
      </w:r>
      <w:r>
        <w:rPr>
          <w:rFonts w:eastAsia="Calibri"/>
          <w:lang w:val="nl-NL"/>
        </w:rPr>
        <w:t xml:space="preserve"> c</w:t>
      </w:r>
      <w:r w:rsidRPr="004A4AF5">
        <w:rPr>
          <w:rFonts w:eastAsia="Calibri"/>
          <w:lang w:val="nl-NL"/>
        </w:rPr>
        <w:t>ác</w:t>
      </w:r>
      <w:r>
        <w:rPr>
          <w:rFonts w:eastAsia="Calibri"/>
          <w:lang w:val="nl-NL"/>
        </w:rPr>
        <w:t xml:space="preserve"> t</w:t>
      </w:r>
      <w:r w:rsidRPr="004A4AF5">
        <w:rPr>
          <w:rFonts w:eastAsia="Calibri"/>
          <w:lang w:val="nl-NL"/>
        </w:rPr>
        <w:t>ài</w:t>
      </w:r>
      <w:r>
        <w:rPr>
          <w:rFonts w:eastAsia="Calibri"/>
          <w:lang w:val="nl-NL"/>
        </w:rPr>
        <w:t xml:space="preserve"> s</w:t>
      </w:r>
      <w:r w:rsidRPr="004A4AF5">
        <w:rPr>
          <w:rFonts w:eastAsia="Calibri"/>
          <w:lang w:val="nl-NL"/>
        </w:rPr>
        <w:t>ả</w:t>
      </w:r>
      <w:r>
        <w:rPr>
          <w:rFonts w:eastAsia="Calibri"/>
          <w:lang w:val="nl-NL"/>
        </w:rPr>
        <w:t>n đang được theo dõi trên sổ kế toán thì x</w:t>
      </w:r>
      <w:r w:rsidRPr="004A4AF5">
        <w:rPr>
          <w:rFonts w:eastAsia="Calibri"/>
          <w:lang w:val="nl-NL"/>
        </w:rPr>
        <w:t>ác</w:t>
      </w:r>
      <w:r>
        <w:rPr>
          <w:rFonts w:eastAsia="Calibri"/>
          <w:lang w:val="nl-NL"/>
        </w:rPr>
        <w:t xml:space="preserve"> đ</w:t>
      </w:r>
      <w:r w:rsidRPr="004A4AF5">
        <w:rPr>
          <w:rFonts w:eastAsia="Calibri"/>
          <w:lang w:val="nl-NL"/>
        </w:rPr>
        <w:t>ịnh</w:t>
      </w:r>
      <w:r>
        <w:rPr>
          <w:rFonts w:eastAsia="Calibri"/>
          <w:lang w:val="nl-NL"/>
        </w:rPr>
        <w:t xml:space="preserve"> g</w:t>
      </w:r>
      <w:r w:rsidRPr="004A4AF5">
        <w:rPr>
          <w:rFonts w:eastAsia="Calibri"/>
          <w:lang w:val="nl-NL"/>
        </w:rPr>
        <w:t>iá</w:t>
      </w:r>
      <w:r>
        <w:rPr>
          <w:rFonts w:eastAsia="Calibri"/>
          <w:lang w:val="nl-NL"/>
        </w:rPr>
        <w:t xml:space="preserve"> tr</w:t>
      </w:r>
      <w:r w:rsidRPr="004A4AF5">
        <w:rPr>
          <w:rFonts w:eastAsia="Calibri"/>
          <w:lang w:val="nl-NL"/>
        </w:rPr>
        <w:t>ị</w:t>
      </w:r>
      <w:r>
        <w:rPr>
          <w:rFonts w:eastAsia="Calibri"/>
          <w:lang w:val="nl-NL"/>
        </w:rPr>
        <w:t xml:space="preserve"> t</w:t>
      </w:r>
      <w:r w:rsidRPr="004A4AF5">
        <w:rPr>
          <w:rFonts w:eastAsia="Calibri"/>
          <w:lang w:val="nl-NL"/>
        </w:rPr>
        <w:t>ài</w:t>
      </w:r>
      <w:r>
        <w:rPr>
          <w:rFonts w:eastAsia="Calibri"/>
          <w:lang w:val="nl-NL"/>
        </w:rPr>
        <w:t xml:space="preserve"> s</w:t>
      </w:r>
      <w:r w:rsidRPr="004A4AF5">
        <w:rPr>
          <w:rFonts w:eastAsia="Calibri"/>
          <w:lang w:val="nl-NL"/>
        </w:rPr>
        <w:t>ả</w:t>
      </w:r>
      <w:r>
        <w:rPr>
          <w:rFonts w:eastAsia="Calibri"/>
          <w:lang w:val="nl-NL"/>
        </w:rPr>
        <w:t>n theo nguy</w:t>
      </w:r>
      <w:r w:rsidRPr="004574AF">
        <w:rPr>
          <w:rFonts w:eastAsia="Calibri"/>
          <w:lang w:val="nl-NL"/>
        </w:rPr>
        <w:t>ê</w:t>
      </w:r>
      <w:r>
        <w:rPr>
          <w:rFonts w:eastAsia="Calibri"/>
          <w:lang w:val="nl-NL"/>
        </w:rPr>
        <w:t>n gi</w:t>
      </w:r>
      <w:r w:rsidRPr="004574AF">
        <w:rPr>
          <w:rFonts w:eastAsia="Calibri"/>
          <w:lang w:val="nl-NL"/>
        </w:rPr>
        <w:t>á</w:t>
      </w:r>
      <w:r>
        <w:rPr>
          <w:rFonts w:eastAsia="Calibri"/>
          <w:lang w:val="nl-NL"/>
        </w:rPr>
        <w:t xml:space="preserve"> v</w:t>
      </w:r>
      <w:r w:rsidRPr="004574AF">
        <w:rPr>
          <w:rFonts w:eastAsia="Calibri"/>
          <w:lang w:val="nl-NL"/>
        </w:rPr>
        <w:t>à</w:t>
      </w:r>
      <w:r>
        <w:rPr>
          <w:rFonts w:eastAsia="Calibri"/>
          <w:lang w:val="nl-NL"/>
        </w:rPr>
        <w:t xml:space="preserve"> gi</w:t>
      </w:r>
      <w:r w:rsidRPr="004574AF">
        <w:rPr>
          <w:rFonts w:eastAsia="Calibri"/>
          <w:lang w:val="nl-NL"/>
        </w:rPr>
        <w:t>á</w:t>
      </w:r>
      <w:r>
        <w:rPr>
          <w:rFonts w:eastAsia="Calibri"/>
          <w:lang w:val="nl-NL"/>
        </w:rPr>
        <w:t xml:space="preserve"> tr</w:t>
      </w:r>
      <w:r w:rsidRPr="004574AF">
        <w:rPr>
          <w:rFonts w:eastAsia="Calibri"/>
          <w:lang w:val="nl-NL"/>
        </w:rPr>
        <w:t>ị</w:t>
      </w:r>
      <w:r>
        <w:rPr>
          <w:rFonts w:eastAsia="Calibri"/>
          <w:lang w:val="nl-NL"/>
        </w:rPr>
        <w:t xml:space="preserve"> c</w:t>
      </w:r>
      <w:r w:rsidRPr="004574AF">
        <w:rPr>
          <w:rFonts w:eastAsia="Calibri"/>
          <w:lang w:val="nl-NL"/>
        </w:rPr>
        <w:t>òn</w:t>
      </w:r>
      <w:r>
        <w:rPr>
          <w:rFonts w:eastAsia="Calibri"/>
          <w:lang w:val="nl-NL"/>
        </w:rPr>
        <w:t xml:space="preserve"> l</w:t>
      </w:r>
      <w:r w:rsidRPr="004574AF">
        <w:rPr>
          <w:rFonts w:eastAsia="Calibri"/>
          <w:lang w:val="nl-NL"/>
        </w:rPr>
        <w:t>ại</w:t>
      </w:r>
      <w:r>
        <w:rPr>
          <w:rFonts w:eastAsia="Calibri"/>
          <w:lang w:val="nl-NL"/>
        </w:rPr>
        <w:t xml:space="preserve"> c</w:t>
      </w:r>
      <w:r w:rsidRPr="004574AF">
        <w:rPr>
          <w:rFonts w:eastAsia="Calibri"/>
          <w:lang w:val="nl-NL"/>
        </w:rPr>
        <w:t>ủa</w:t>
      </w:r>
      <w:r>
        <w:rPr>
          <w:rFonts w:eastAsia="Calibri"/>
          <w:lang w:val="nl-NL"/>
        </w:rPr>
        <w:t xml:space="preserve"> t</w:t>
      </w:r>
      <w:r w:rsidRPr="004574AF">
        <w:rPr>
          <w:rFonts w:eastAsia="Calibri"/>
          <w:lang w:val="nl-NL"/>
        </w:rPr>
        <w:t>ài</w:t>
      </w:r>
      <w:r>
        <w:rPr>
          <w:rFonts w:eastAsia="Calibri"/>
          <w:lang w:val="nl-NL"/>
        </w:rPr>
        <w:t xml:space="preserve"> s</w:t>
      </w:r>
      <w:r w:rsidRPr="004574AF">
        <w:rPr>
          <w:rFonts w:eastAsia="Calibri"/>
          <w:lang w:val="nl-NL"/>
        </w:rPr>
        <w:t>ả</w:t>
      </w:r>
      <w:r>
        <w:rPr>
          <w:rFonts w:eastAsia="Calibri"/>
          <w:lang w:val="nl-NL"/>
        </w:rPr>
        <w:t>n tr</w:t>
      </w:r>
      <w:r w:rsidRPr="004A4AF5">
        <w:rPr>
          <w:rFonts w:eastAsia="Calibri"/>
          <w:lang w:val="nl-NL"/>
        </w:rPr>
        <w:t>ê</w:t>
      </w:r>
      <w:r>
        <w:rPr>
          <w:rFonts w:eastAsia="Calibri"/>
          <w:lang w:val="nl-NL"/>
        </w:rPr>
        <w:t>n sổ kế toán tại thời điểm kiểm kê.</w:t>
      </w:r>
      <w:r w:rsidR="002F5776">
        <w:rPr>
          <w:rFonts w:eastAsia="Calibri"/>
          <w:lang w:val="nl-NL"/>
        </w:rPr>
        <w:t xml:space="preserve"> Th</w:t>
      </w:r>
      <w:r w:rsidR="002F5776" w:rsidRPr="002F5776">
        <w:rPr>
          <w:rFonts w:eastAsia="Calibri"/>
          <w:lang w:val="nl-NL"/>
        </w:rPr>
        <w:t>ủ</w:t>
      </w:r>
      <w:r w:rsidR="002F5776">
        <w:rPr>
          <w:rFonts w:eastAsia="Calibri"/>
          <w:lang w:val="nl-NL"/>
        </w:rPr>
        <w:t xml:space="preserve"> tr</w:t>
      </w:r>
      <w:r w:rsidR="002F5776" w:rsidRPr="002F5776">
        <w:rPr>
          <w:rFonts w:eastAsia="Calibri"/>
          <w:lang w:val="nl-NL"/>
        </w:rPr>
        <w:t>ưởng</w:t>
      </w:r>
      <w:r w:rsidR="002F5776">
        <w:rPr>
          <w:rFonts w:eastAsia="Calibri"/>
          <w:lang w:val="nl-NL"/>
        </w:rPr>
        <w:t xml:space="preserve"> </w:t>
      </w:r>
      <w:r w:rsidR="002F5776" w:rsidRPr="002F5776">
        <w:rPr>
          <w:rFonts w:eastAsia="Calibri"/>
          <w:lang w:val="nl-NL"/>
        </w:rPr>
        <w:t>đố</w:t>
      </w:r>
      <w:r w:rsidR="002F5776">
        <w:rPr>
          <w:rFonts w:eastAsia="Calibri"/>
          <w:lang w:val="nl-NL"/>
        </w:rPr>
        <w:t>i t</w:t>
      </w:r>
      <w:r w:rsidR="002F5776" w:rsidRPr="002F5776">
        <w:rPr>
          <w:rFonts w:eastAsia="Calibri"/>
          <w:lang w:val="nl-NL"/>
        </w:rPr>
        <w:t>ượng</w:t>
      </w:r>
      <w:r w:rsidR="002F5776">
        <w:rPr>
          <w:rFonts w:eastAsia="Calibri"/>
          <w:lang w:val="nl-NL"/>
        </w:rPr>
        <w:t xml:space="preserve"> th</w:t>
      </w:r>
      <w:r w:rsidR="002F5776" w:rsidRPr="002F5776">
        <w:rPr>
          <w:rFonts w:eastAsia="Calibri"/>
          <w:lang w:val="nl-NL"/>
        </w:rPr>
        <w:t>ự</w:t>
      </w:r>
      <w:r w:rsidR="002F5776">
        <w:rPr>
          <w:rFonts w:eastAsia="Calibri"/>
          <w:lang w:val="nl-NL"/>
        </w:rPr>
        <w:t>c hi</w:t>
      </w:r>
      <w:r w:rsidR="002F5776" w:rsidRPr="002F5776">
        <w:rPr>
          <w:rFonts w:eastAsia="Calibri"/>
          <w:lang w:val="nl-NL"/>
        </w:rPr>
        <w:t>ện</w:t>
      </w:r>
      <w:r w:rsidR="002F5776">
        <w:rPr>
          <w:rFonts w:eastAsia="Calibri"/>
          <w:lang w:val="nl-NL"/>
        </w:rPr>
        <w:t xml:space="preserve"> ki</w:t>
      </w:r>
      <w:r w:rsidR="002F5776" w:rsidRPr="002F5776">
        <w:rPr>
          <w:rFonts w:eastAsia="Calibri"/>
          <w:lang w:val="nl-NL"/>
        </w:rPr>
        <w:t>ể</w:t>
      </w:r>
      <w:r w:rsidR="002F5776">
        <w:rPr>
          <w:rFonts w:eastAsia="Calibri"/>
          <w:lang w:val="nl-NL"/>
        </w:rPr>
        <w:t>m k</w:t>
      </w:r>
      <w:r w:rsidR="002F5776" w:rsidRPr="002F5776">
        <w:rPr>
          <w:rFonts w:eastAsia="Calibri"/>
          <w:lang w:val="nl-NL"/>
        </w:rPr>
        <w:t>ê</w:t>
      </w:r>
      <w:r w:rsidR="002F5776">
        <w:rPr>
          <w:rFonts w:eastAsia="Calibri"/>
          <w:lang w:val="nl-NL"/>
        </w:rPr>
        <w:t xml:space="preserve"> ch</w:t>
      </w:r>
      <w:r w:rsidR="002F5776" w:rsidRPr="002F5776">
        <w:rPr>
          <w:rFonts w:eastAsia="Calibri"/>
          <w:lang w:val="nl-NL"/>
        </w:rPr>
        <w:t>ịu</w:t>
      </w:r>
      <w:r w:rsidR="002F5776">
        <w:rPr>
          <w:rFonts w:eastAsia="Calibri"/>
          <w:lang w:val="nl-NL"/>
        </w:rPr>
        <w:t xml:space="preserve"> tr</w:t>
      </w:r>
      <w:r w:rsidR="002F5776" w:rsidRPr="002F5776">
        <w:rPr>
          <w:rFonts w:eastAsia="Calibri"/>
          <w:lang w:val="nl-NL"/>
        </w:rPr>
        <w:t>ác</w:t>
      </w:r>
      <w:r w:rsidR="002F5776">
        <w:rPr>
          <w:rFonts w:eastAsia="Calibri"/>
          <w:lang w:val="nl-NL"/>
        </w:rPr>
        <w:t>h nhi</w:t>
      </w:r>
      <w:r w:rsidR="002F5776" w:rsidRPr="002F5776">
        <w:rPr>
          <w:rFonts w:eastAsia="Calibri"/>
          <w:lang w:val="nl-NL"/>
        </w:rPr>
        <w:t>ệm</w:t>
      </w:r>
      <w:r w:rsidR="002F5776">
        <w:rPr>
          <w:rFonts w:eastAsia="Calibri"/>
          <w:lang w:val="nl-NL"/>
        </w:rPr>
        <w:t xml:space="preserve"> v</w:t>
      </w:r>
      <w:r w:rsidR="002F5776" w:rsidRPr="002F5776">
        <w:rPr>
          <w:rFonts w:eastAsia="Calibri"/>
          <w:lang w:val="nl-NL"/>
        </w:rPr>
        <w:t>ề</w:t>
      </w:r>
      <w:r w:rsidR="002F5776">
        <w:rPr>
          <w:rFonts w:eastAsia="Calibri"/>
          <w:lang w:val="nl-NL"/>
        </w:rPr>
        <w:t xml:space="preserve"> t</w:t>
      </w:r>
      <w:r w:rsidR="002F5776" w:rsidRPr="002F5776">
        <w:rPr>
          <w:rFonts w:eastAsia="Calibri"/>
          <w:lang w:val="nl-NL"/>
        </w:rPr>
        <w:t>ín</w:t>
      </w:r>
      <w:r w:rsidR="002F5776">
        <w:rPr>
          <w:rFonts w:eastAsia="Calibri"/>
          <w:lang w:val="nl-NL"/>
        </w:rPr>
        <w:t>h ch</w:t>
      </w:r>
      <w:r w:rsidR="002F5776" w:rsidRPr="002F5776">
        <w:rPr>
          <w:rFonts w:eastAsia="Calibri"/>
          <w:lang w:val="nl-NL"/>
        </w:rPr>
        <w:t>ín</w:t>
      </w:r>
      <w:r w:rsidR="002F5776">
        <w:rPr>
          <w:rFonts w:eastAsia="Calibri"/>
          <w:lang w:val="nl-NL"/>
        </w:rPr>
        <w:t>h x</w:t>
      </w:r>
      <w:r w:rsidR="002F5776" w:rsidRPr="002F5776">
        <w:rPr>
          <w:rFonts w:eastAsia="Calibri"/>
          <w:lang w:val="nl-NL"/>
        </w:rPr>
        <w:t>ác</w:t>
      </w:r>
      <w:r w:rsidR="002F5776">
        <w:rPr>
          <w:rFonts w:eastAsia="Calibri"/>
          <w:lang w:val="nl-NL"/>
        </w:rPr>
        <w:t xml:space="preserve"> c</w:t>
      </w:r>
      <w:r w:rsidR="002F5776" w:rsidRPr="002F5776">
        <w:rPr>
          <w:rFonts w:eastAsia="Calibri"/>
          <w:lang w:val="nl-NL"/>
        </w:rPr>
        <w:t>ủa</w:t>
      </w:r>
      <w:r w:rsidR="002F5776">
        <w:rPr>
          <w:rFonts w:eastAsia="Calibri"/>
          <w:lang w:val="nl-NL"/>
        </w:rPr>
        <w:t xml:space="preserve"> nguy</w:t>
      </w:r>
      <w:r w:rsidR="002F5776" w:rsidRPr="002F5776">
        <w:rPr>
          <w:rFonts w:eastAsia="Calibri"/>
          <w:lang w:val="nl-NL"/>
        </w:rPr>
        <w:t>ê</w:t>
      </w:r>
      <w:r w:rsidR="002F5776">
        <w:rPr>
          <w:rFonts w:eastAsia="Calibri"/>
          <w:lang w:val="nl-NL"/>
        </w:rPr>
        <w:t>n gi</w:t>
      </w:r>
      <w:r w:rsidR="002F5776" w:rsidRPr="002F5776">
        <w:rPr>
          <w:rFonts w:eastAsia="Calibri"/>
          <w:lang w:val="nl-NL"/>
        </w:rPr>
        <w:t>á</w:t>
      </w:r>
      <w:r w:rsidR="002F5776">
        <w:rPr>
          <w:rFonts w:eastAsia="Calibri"/>
          <w:lang w:val="nl-NL"/>
        </w:rPr>
        <w:t>, gi</w:t>
      </w:r>
      <w:r w:rsidR="002F5776" w:rsidRPr="002F5776">
        <w:rPr>
          <w:rFonts w:eastAsia="Calibri"/>
          <w:lang w:val="nl-NL"/>
        </w:rPr>
        <w:t>á</w:t>
      </w:r>
      <w:r w:rsidR="002F5776">
        <w:rPr>
          <w:rFonts w:eastAsia="Calibri"/>
          <w:lang w:val="nl-NL"/>
        </w:rPr>
        <w:t xml:space="preserve"> tr</w:t>
      </w:r>
      <w:r w:rsidR="002F5776" w:rsidRPr="002F5776">
        <w:rPr>
          <w:rFonts w:eastAsia="Calibri"/>
          <w:lang w:val="nl-NL"/>
        </w:rPr>
        <w:t>ị</w:t>
      </w:r>
      <w:r w:rsidR="002F5776">
        <w:rPr>
          <w:rFonts w:eastAsia="Calibri"/>
          <w:lang w:val="nl-NL"/>
        </w:rPr>
        <w:t xml:space="preserve"> c</w:t>
      </w:r>
      <w:r w:rsidR="002F5776" w:rsidRPr="002F5776">
        <w:rPr>
          <w:rFonts w:eastAsia="Calibri"/>
          <w:lang w:val="nl-NL"/>
        </w:rPr>
        <w:t>òn</w:t>
      </w:r>
      <w:r w:rsidR="002F5776">
        <w:rPr>
          <w:rFonts w:eastAsia="Calibri"/>
          <w:lang w:val="nl-NL"/>
        </w:rPr>
        <w:t xml:space="preserve"> l</w:t>
      </w:r>
      <w:r w:rsidR="002F5776" w:rsidRPr="002F5776">
        <w:rPr>
          <w:rFonts w:eastAsia="Calibri"/>
          <w:lang w:val="nl-NL"/>
        </w:rPr>
        <w:t>ại</w:t>
      </w:r>
      <w:r w:rsidR="002F5776">
        <w:rPr>
          <w:rFonts w:eastAsia="Calibri"/>
          <w:lang w:val="nl-NL"/>
        </w:rPr>
        <w:t xml:space="preserve"> c</w:t>
      </w:r>
      <w:r w:rsidR="002F5776" w:rsidRPr="002F5776">
        <w:rPr>
          <w:rFonts w:eastAsia="Calibri"/>
          <w:lang w:val="nl-NL"/>
        </w:rPr>
        <w:t>ủa</w:t>
      </w:r>
      <w:r w:rsidR="002F5776">
        <w:rPr>
          <w:rFonts w:eastAsia="Calibri"/>
          <w:lang w:val="nl-NL"/>
        </w:rPr>
        <w:t xml:space="preserve"> t</w:t>
      </w:r>
      <w:r w:rsidR="002F5776" w:rsidRPr="002F5776">
        <w:rPr>
          <w:rFonts w:eastAsia="Calibri"/>
          <w:lang w:val="nl-NL"/>
        </w:rPr>
        <w:t>ài</w:t>
      </w:r>
      <w:r w:rsidR="002F5776">
        <w:rPr>
          <w:rFonts w:eastAsia="Calibri"/>
          <w:lang w:val="nl-NL"/>
        </w:rPr>
        <w:t xml:space="preserve"> s</w:t>
      </w:r>
      <w:r w:rsidR="002F5776" w:rsidRPr="002F5776">
        <w:rPr>
          <w:rFonts w:eastAsia="Calibri"/>
          <w:lang w:val="nl-NL"/>
        </w:rPr>
        <w:t>ả</w:t>
      </w:r>
      <w:r w:rsidR="002F5776">
        <w:rPr>
          <w:rFonts w:eastAsia="Calibri"/>
          <w:lang w:val="nl-NL"/>
        </w:rPr>
        <w:t>n tr</w:t>
      </w:r>
      <w:r w:rsidR="002F5776" w:rsidRPr="002F5776">
        <w:rPr>
          <w:rFonts w:eastAsia="Calibri"/>
          <w:lang w:val="nl-NL"/>
        </w:rPr>
        <w:t>ê</w:t>
      </w:r>
      <w:r w:rsidR="002F5776">
        <w:rPr>
          <w:rFonts w:eastAsia="Calibri"/>
          <w:lang w:val="nl-NL"/>
        </w:rPr>
        <w:t>n s</w:t>
      </w:r>
      <w:r w:rsidR="002F5776" w:rsidRPr="002F5776">
        <w:rPr>
          <w:rFonts w:eastAsia="Calibri"/>
          <w:lang w:val="nl-NL"/>
        </w:rPr>
        <w:t>ổ</w:t>
      </w:r>
      <w:r w:rsidR="002F5776">
        <w:rPr>
          <w:rFonts w:eastAsia="Calibri"/>
          <w:lang w:val="nl-NL"/>
        </w:rPr>
        <w:t xml:space="preserve"> k</w:t>
      </w:r>
      <w:r w:rsidR="002F5776" w:rsidRPr="002F5776">
        <w:rPr>
          <w:rFonts w:eastAsia="Calibri"/>
          <w:lang w:val="nl-NL"/>
        </w:rPr>
        <w:t>ế</w:t>
      </w:r>
      <w:r w:rsidR="002F5776">
        <w:rPr>
          <w:rFonts w:eastAsia="Calibri"/>
          <w:lang w:val="nl-NL"/>
        </w:rPr>
        <w:t xml:space="preserve"> t</w:t>
      </w:r>
      <w:r w:rsidR="002F5776" w:rsidRPr="002F5776">
        <w:rPr>
          <w:rFonts w:eastAsia="Calibri"/>
          <w:lang w:val="nl-NL"/>
        </w:rPr>
        <w:t>oán</w:t>
      </w:r>
      <w:r w:rsidR="002F5776">
        <w:rPr>
          <w:rFonts w:eastAsia="Calibri"/>
          <w:lang w:val="nl-NL"/>
        </w:rPr>
        <w:t xml:space="preserve"> t</w:t>
      </w:r>
      <w:r w:rsidR="002F5776" w:rsidRPr="002F5776">
        <w:rPr>
          <w:rFonts w:eastAsia="Calibri"/>
          <w:lang w:val="nl-NL"/>
        </w:rPr>
        <w:t>ại</w:t>
      </w:r>
      <w:r w:rsidR="002F5776">
        <w:rPr>
          <w:rFonts w:eastAsia="Calibri"/>
          <w:lang w:val="nl-NL"/>
        </w:rPr>
        <w:t xml:space="preserve"> th</w:t>
      </w:r>
      <w:r w:rsidR="002F5776" w:rsidRPr="002F5776">
        <w:rPr>
          <w:rFonts w:eastAsia="Calibri"/>
          <w:lang w:val="nl-NL"/>
        </w:rPr>
        <w:t>ờ</w:t>
      </w:r>
      <w:r w:rsidR="002F5776">
        <w:rPr>
          <w:rFonts w:eastAsia="Calibri"/>
          <w:lang w:val="nl-NL"/>
        </w:rPr>
        <w:t xml:space="preserve">i </w:t>
      </w:r>
      <w:r w:rsidR="002F5776" w:rsidRPr="002F5776">
        <w:rPr>
          <w:rFonts w:eastAsia="Calibri"/>
          <w:lang w:val="nl-NL"/>
        </w:rPr>
        <w:t>điể</w:t>
      </w:r>
      <w:r w:rsidR="002F5776">
        <w:rPr>
          <w:rFonts w:eastAsia="Calibri"/>
          <w:lang w:val="nl-NL"/>
        </w:rPr>
        <w:t>m ki</w:t>
      </w:r>
      <w:r w:rsidR="002F5776" w:rsidRPr="002F5776">
        <w:rPr>
          <w:rFonts w:eastAsia="Calibri"/>
          <w:lang w:val="nl-NL"/>
        </w:rPr>
        <w:t>ể</w:t>
      </w:r>
      <w:r w:rsidR="002F5776">
        <w:rPr>
          <w:rFonts w:eastAsia="Calibri"/>
          <w:lang w:val="nl-NL"/>
        </w:rPr>
        <w:t>m k</w:t>
      </w:r>
      <w:r w:rsidR="002F5776" w:rsidRPr="002F5776">
        <w:rPr>
          <w:rFonts w:eastAsia="Calibri"/>
          <w:lang w:val="nl-NL"/>
        </w:rPr>
        <w:t>ê</w:t>
      </w:r>
      <w:r w:rsidR="002F5776">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2. Đ</w:t>
      </w:r>
      <w:r w:rsidRPr="004A4AF5">
        <w:rPr>
          <w:rFonts w:eastAsia="Calibri"/>
          <w:lang w:val="nl-NL"/>
        </w:rPr>
        <w:t>ố</w:t>
      </w:r>
      <w:r>
        <w:rPr>
          <w:rFonts w:eastAsia="Calibri"/>
          <w:lang w:val="nl-NL"/>
        </w:rPr>
        <w:t>i v</w:t>
      </w:r>
      <w:r w:rsidRPr="004A4AF5">
        <w:rPr>
          <w:rFonts w:eastAsia="Calibri"/>
          <w:lang w:val="nl-NL"/>
        </w:rPr>
        <w:t>ới</w:t>
      </w:r>
      <w:r>
        <w:rPr>
          <w:rFonts w:eastAsia="Calibri"/>
          <w:lang w:val="nl-NL"/>
        </w:rPr>
        <w:t xml:space="preserve"> t</w:t>
      </w:r>
      <w:r w:rsidRPr="004A4AF5">
        <w:rPr>
          <w:rFonts w:eastAsia="Calibri"/>
          <w:lang w:val="nl-NL"/>
        </w:rPr>
        <w:t>ài</w:t>
      </w:r>
      <w:r>
        <w:rPr>
          <w:rFonts w:eastAsia="Calibri"/>
          <w:lang w:val="nl-NL"/>
        </w:rPr>
        <w:t xml:space="preserve"> s</w:t>
      </w:r>
      <w:r w:rsidRPr="004A4AF5">
        <w:rPr>
          <w:rFonts w:eastAsia="Calibri"/>
          <w:lang w:val="nl-NL"/>
        </w:rPr>
        <w:t>ả</w:t>
      </w:r>
      <w:r>
        <w:rPr>
          <w:rFonts w:eastAsia="Calibri"/>
          <w:lang w:val="nl-NL"/>
        </w:rPr>
        <w:t>n ch</w:t>
      </w:r>
      <w:r w:rsidRPr="004A4AF5">
        <w:rPr>
          <w:rFonts w:eastAsia="Calibri"/>
          <w:lang w:val="nl-NL"/>
        </w:rPr>
        <w:t>ư</w:t>
      </w:r>
      <w:r>
        <w:rPr>
          <w:rFonts w:eastAsia="Calibri"/>
          <w:lang w:val="nl-NL"/>
        </w:rPr>
        <w:t>a đư</w:t>
      </w:r>
      <w:r w:rsidRPr="004A4AF5">
        <w:rPr>
          <w:rFonts w:eastAsia="Calibri"/>
          <w:lang w:val="nl-NL"/>
        </w:rPr>
        <w:t>ợc</w:t>
      </w:r>
      <w:r>
        <w:rPr>
          <w:rFonts w:eastAsia="Calibri"/>
          <w:lang w:val="nl-NL"/>
        </w:rPr>
        <w:t xml:space="preserve"> theo d</w:t>
      </w:r>
      <w:r w:rsidRPr="004A4AF5">
        <w:rPr>
          <w:rFonts w:eastAsia="Calibri"/>
          <w:lang w:val="nl-NL"/>
        </w:rPr>
        <w:t>õi</w:t>
      </w:r>
      <w:r>
        <w:rPr>
          <w:rFonts w:eastAsia="Calibri"/>
          <w:lang w:val="nl-NL"/>
        </w:rPr>
        <w:t xml:space="preserve"> tr</w:t>
      </w:r>
      <w:r w:rsidRPr="004A4AF5">
        <w:rPr>
          <w:rFonts w:eastAsia="Calibri"/>
          <w:lang w:val="nl-NL"/>
        </w:rPr>
        <w:t>ê</w:t>
      </w:r>
      <w:r>
        <w:rPr>
          <w:rFonts w:eastAsia="Calibri"/>
          <w:lang w:val="nl-NL"/>
        </w:rPr>
        <w:t>n s</w:t>
      </w:r>
      <w:r w:rsidRPr="004A4AF5">
        <w:rPr>
          <w:rFonts w:eastAsia="Calibri"/>
          <w:lang w:val="nl-NL"/>
        </w:rPr>
        <w:t>ổ</w:t>
      </w:r>
      <w:r>
        <w:rPr>
          <w:rFonts w:eastAsia="Calibri"/>
          <w:lang w:val="nl-NL"/>
        </w:rPr>
        <w:t xml:space="preserve"> k</w:t>
      </w:r>
      <w:r w:rsidRPr="004A4AF5">
        <w:rPr>
          <w:rFonts w:eastAsia="Calibri"/>
          <w:lang w:val="nl-NL"/>
        </w:rPr>
        <w:t>ế</w:t>
      </w:r>
      <w:r>
        <w:rPr>
          <w:rFonts w:eastAsia="Calibri"/>
          <w:lang w:val="nl-NL"/>
        </w:rPr>
        <w:t xml:space="preserve"> t</w:t>
      </w:r>
      <w:r w:rsidRPr="004A4AF5">
        <w:rPr>
          <w:rFonts w:eastAsia="Calibri"/>
          <w:lang w:val="nl-NL"/>
        </w:rPr>
        <w:t>oán</w:t>
      </w:r>
      <w:r>
        <w:rPr>
          <w:rFonts w:eastAsia="Calibri"/>
          <w:lang w:val="nl-NL"/>
        </w:rPr>
        <w:t xml:space="preserve"> th</w:t>
      </w:r>
      <w:r w:rsidRPr="004A4AF5">
        <w:rPr>
          <w:rFonts w:eastAsia="Calibri"/>
          <w:lang w:val="nl-NL"/>
        </w:rPr>
        <w:t>ì</w:t>
      </w:r>
      <w:r>
        <w:rPr>
          <w:rFonts w:eastAsia="Calibri"/>
          <w:lang w:val="nl-NL"/>
        </w:rPr>
        <w:t xml:space="preserve"> đ</w:t>
      </w:r>
      <w:r w:rsidRPr="00AA0664">
        <w:rPr>
          <w:rFonts w:eastAsia="Calibri"/>
          <w:lang w:val="nl-NL"/>
        </w:rPr>
        <w:t>ối</w:t>
      </w:r>
      <w:r>
        <w:rPr>
          <w:rFonts w:eastAsia="Calibri"/>
          <w:lang w:val="nl-NL"/>
        </w:rPr>
        <w:t xml:space="preserve"> tư</w:t>
      </w:r>
      <w:r w:rsidRPr="00AA0664">
        <w:rPr>
          <w:rFonts w:eastAsia="Calibri"/>
          <w:lang w:val="nl-NL"/>
        </w:rPr>
        <w:t>ợng</w:t>
      </w:r>
      <w:r>
        <w:rPr>
          <w:rFonts w:eastAsia="Calibri"/>
          <w:lang w:val="nl-NL"/>
        </w:rPr>
        <w:t xml:space="preserve"> th</w:t>
      </w:r>
      <w:r w:rsidRPr="00AA0664">
        <w:rPr>
          <w:rFonts w:eastAsia="Calibri"/>
          <w:lang w:val="nl-NL"/>
        </w:rPr>
        <w:t>ự</w:t>
      </w:r>
      <w:r>
        <w:rPr>
          <w:rFonts w:eastAsia="Calibri"/>
          <w:lang w:val="nl-NL"/>
        </w:rPr>
        <w:t>c hi</w:t>
      </w:r>
      <w:r w:rsidRPr="00AA0664">
        <w:rPr>
          <w:rFonts w:eastAsia="Calibri"/>
          <w:lang w:val="nl-NL"/>
        </w:rPr>
        <w:t>ện</w:t>
      </w:r>
      <w:r>
        <w:rPr>
          <w:rFonts w:eastAsia="Calibri"/>
          <w:lang w:val="nl-NL"/>
        </w:rPr>
        <w:t xml:space="preserve"> ki</w:t>
      </w:r>
      <w:r w:rsidRPr="00AA0664">
        <w:rPr>
          <w:rFonts w:eastAsia="Calibri"/>
          <w:lang w:val="nl-NL"/>
        </w:rPr>
        <w:t>ể</w:t>
      </w:r>
      <w:r>
        <w:rPr>
          <w:rFonts w:eastAsia="Calibri"/>
          <w:lang w:val="nl-NL"/>
        </w:rPr>
        <w:t>m k</w:t>
      </w:r>
      <w:r w:rsidRPr="00AA0664">
        <w:rPr>
          <w:rFonts w:eastAsia="Calibri"/>
          <w:lang w:val="nl-NL"/>
        </w:rPr>
        <w:t>ê</w:t>
      </w:r>
      <w:r>
        <w:rPr>
          <w:rFonts w:eastAsia="Calibri"/>
          <w:lang w:val="nl-NL"/>
        </w:rPr>
        <w:t xml:space="preserve"> c</w:t>
      </w:r>
      <w:r w:rsidRPr="004A4AF5">
        <w:rPr>
          <w:rFonts w:eastAsia="Calibri"/>
          <w:lang w:val="nl-NL"/>
        </w:rPr>
        <w:t>ó</w:t>
      </w:r>
      <w:r>
        <w:rPr>
          <w:rFonts w:eastAsia="Calibri"/>
          <w:lang w:val="nl-NL"/>
        </w:rPr>
        <w:t xml:space="preserve"> tr</w:t>
      </w:r>
      <w:r w:rsidRPr="004A4AF5">
        <w:rPr>
          <w:rFonts w:eastAsia="Calibri"/>
          <w:lang w:val="nl-NL"/>
        </w:rPr>
        <w:t>ác</w:t>
      </w:r>
      <w:r>
        <w:rPr>
          <w:rFonts w:eastAsia="Calibri"/>
          <w:lang w:val="nl-NL"/>
        </w:rPr>
        <w:t>h nhi</w:t>
      </w:r>
      <w:r w:rsidRPr="004A4AF5">
        <w:rPr>
          <w:rFonts w:eastAsia="Calibri"/>
          <w:lang w:val="nl-NL"/>
        </w:rPr>
        <w:t>ệm</w:t>
      </w:r>
      <w:r>
        <w:rPr>
          <w:rFonts w:eastAsia="Calibri"/>
          <w:lang w:val="nl-NL"/>
        </w:rPr>
        <w:t xml:space="preserve"> c</w:t>
      </w:r>
      <w:r w:rsidRPr="004574AF">
        <w:rPr>
          <w:rFonts w:eastAsia="Calibri"/>
          <w:lang w:val="nl-NL"/>
        </w:rPr>
        <w:t>ă</w:t>
      </w:r>
      <w:r>
        <w:rPr>
          <w:rFonts w:eastAsia="Calibri"/>
          <w:lang w:val="nl-NL"/>
        </w:rPr>
        <w:t>n c</w:t>
      </w:r>
      <w:r w:rsidRPr="004574AF">
        <w:rPr>
          <w:rFonts w:eastAsia="Calibri"/>
          <w:lang w:val="nl-NL"/>
        </w:rPr>
        <w:t>ứ</w:t>
      </w:r>
      <w:r>
        <w:rPr>
          <w:rFonts w:eastAsia="Calibri"/>
          <w:lang w:val="nl-NL"/>
        </w:rPr>
        <w:t xml:space="preserve"> v</w:t>
      </w:r>
      <w:r w:rsidRPr="004574AF">
        <w:rPr>
          <w:rFonts w:eastAsia="Calibri"/>
          <w:lang w:val="nl-NL"/>
        </w:rPr>
        <w:t>à</w:t>
      </w:r>
      <w:r>
        <w:rPr>
          <w:rFonts w:eastAsia="Calibri"/>
          <w:lang w:val="nl-NL"/>
        </w:rPr>
        <w:t>o c</w:t>
      </w:r>
      <w:r w:rsidRPr="00CE395C">
        <w:rPr>
          <w:rFonts w:eastAsia="Calibri"/>
          <w:lang w:val="nl-NL"/>
        </w:rPr>
        <w:t>ác</w:t>
      </w:r>
      <w:r>
        <w:rPr>
          <w:rFonts w:eastAsia="Calibri"/>
          <w:lang w:val="nl-NL"/>
        </w:rPr>
        <w:t xml:space="preserve"> h</w:t>
      </w:r>
      <w:r w:rsidRPr="004574AF">
        <w:rPr>
          <w:rFonts w:eastAsia="Calibri"/>
          <w:lang w:val="nl-NL"/>
        </w:rPr>
        <w:t>ồ</w:t>
      </w:r>
      <w:r>
        <w:rPr>
          <w:rFonts w:eastAsia="Calibri"/>
          <w:lang w:val="nl-NL"/>
        </w:rPr>
        <w:t xml:space="preserve"> s</w:t>
      </w:r>
      <w:r w:rsidRPr="004574AF">
        <w:rPr>
          <w:rFonts w:eastAsia="Calibri"/>
          <w:lang w:val="nl-NL"/>
        </w:rPr>
        <w:t>ơ</w:t>
      </w:r>
      <w:r>
        <w:rPr>
          <w:rFonts w:eastAsia="Calibri"/>
          <w:lang w:val="nl-NL"/>
        </w:rPr>
        <w:t xml:space="preserve"> li</w:t>
      </w:r>
      <w:r w:rsidRPr="00CE395C">
        <w:rPr>
          <w:rFonts w:eastAsia="Calibri"/>
          <w:lang w:val="nl-NL"/>
        </w:rPr>
        <w:t>ê</w:t>
      </w:r>
      <w:r>
        <w:rPr>
          <w:rFonts w:eastAsia="Calibri"/>
          <w:lang w:val="nl-NL"/>
        </w:rPr>
        <w:t>n quan đ</w:t>
      </w:r>
      <w:r w:rsidRPr="00CE395C">
        <w:rPr>
          <w:rFonts w:eastAsia="Calibri"/>
          <w:lang w:val="nl-NL"/>
        </w:rPr>
        <w:t>ế</w:t>
      </w:r>
      <w:r>
        <w:rPr>
          <w:rFonts w:eastAsia="Calibri"/>
          <w:lang w:val="nl-NL"/>
        </w:rPr>
        <w:t>n t</w:t>
      </w:r>
      <w:r w:rsidRPr="004574AF">
        <w:rPr>
          <w:rFonts w:eastAsia="Calibri"/>
          <w:lang w:val="nl-NL"/>
        </w:rPr>
        <w:t>ài</w:t>
      </w:r>
      <w:r>
        <w:rPr>
          <w:rFonts w:eastAsia="Calibri"/>
          <w:lang w:val="nl-NL"/>
        </w:rPr>
        <w:t xml:space="preserve"> s</w:t>
      </w:r>
      <w:r w:rsidRPr="004574AF">
        <w:rPr>
          <w:rFonts w:eastAsia="Calibri"/>
          <w:lang w:val="nl-NL"/>
        </w:rPr>
        <w:t>ả</w:t>
      </w:r>
      <w:r>
        <w:rPr>
          <w:rFonts w:eastAsia="Calibri"/>
          <w:lang w:val="nl-NL"/>
        </w:rPr>
        <w:t xml:space="preserve">n </w:t>
      </w:r>
      <w:r w:rsidRPr="004574AF">
        <w:rPr>
          <w:rFonts w:eastAsia="Calibri"/>
          <w:lang w:val="nl-NL"/>
        </w:rPr>
        <w:t>để</w:t>
      </w:r>
      <w:r>
        <w:rPr>
          <w:rFonts w:eastAsia="Calibri"/>
          <w:lang w:val="nl-NL"/>
        </w:rPr>
        <w:t xml:space="preserve"> x</w:t>
      </w:r>
      <w:r w:rsidRPr="004574AF">
        <w:rPr>
          <w:rFonts w:eastAsia="Calibri"/>
          <w:lang w:val="nl-NL"/>
        </w:rPr>
        <w:t>ác</w:t>
      </w:r>
      <w:r>
        <w:rPr>
          <w:rFonts w:eastAsia="Calibri"/>
          <w:lang w:val="nl-NL"/>
        </w:rPr>
        <w:t xml:space="preserve"> đ</w:t>
      </w:r>
      <w:r w:rsidRPr="004574AF">
        <w:rPr>
          <w:rFonts w:eastAsia="Calibri"/>
          <w:lang w:val="nl-NL"/>
        </w:rPr>
        <w:t>ịnh</w:t>
      </w:r>
      <w:r>
        <w:rPr>
          <w:rFonts w:eastAsia="Calibri"/>
          <w:lang w:val="nl-NL"/>
        </w:rPr>
        <w:t xml:space="preserve"> nguy</w:t>
      </w:r>
      <w:r w:rsidRPr="00441488">
        <w:rPr>
          <w:rFonts w:eastAsia="Calibri"/>
          <w:lang w:val="nl-NL"/>
        </w:rPr>
        <w:t>ên</w:t>
      </w:r>
      <w:r>
        <w:rPr>
          <w:rFonts w:eastAsia="Calibri"/>
          <w:lang w:val="nl-NL"/>
        </w:rPr>
        <w:t xml:space="preserve"> gi</w:t>
      </w:r>
      <w:r w:rsidRPr="00441488">
        <w:rPr>
          <w:rFonts w:eastAsia="Calibri"/>
          <w:lang w:val="nl-NL"/>
        </w:rPr>
        <w:t>á</w:t>
      </w:r>
      <w:r>
        <w:rPr>
          <w:rFonts w:eastAsia="Calibri"/>
          <w:lang w:val="nl-NL"/>
        </w:rPr>
        <w:t>, gi</w:t>
      </w:r>
      <w:r w:rsidRPr="004574AF">
        <w:rPr>
          <w:rFonts w:eastAsia="Calibri"/>
          <w:lang w:val="nl-NL"/>
        </w:rPr>
        <w:t>á</w:t>
      </w:r>
      <w:r>
        <w:rPr>
          <w:rFonts w:eastAsia="Calibri"/>
          <w:lang w:val="nl-NL"/>
        </w:rPr>
        <w:t xml:space="preserve"> tr</w:t>
      </w:r>
      <w:r w:rsidRPr="004574AF">
        <w:rPr>
          <w:rFonts w:eastAsia="Calibri"/>
          <w:lang w:val="nl-NL"/>
        </w:rPr>
        <w:t>ị</w:t>
      </w:r>
      <w:r>
        <w:rPr>
          <w:rFonts w:eastAsia="Calibri"/>
          <w:lang w:val="nl-NL"/>
        </w:rPr>
        <w:t xml:space="preserve"> c</w:t>
      </w:r>
      <w:r w:rsidRPr="00441488">
        <w:rPr>
          <w:rFonts w:eastAsia="Calibri"/>
          <w:lang w:val="nl-NL"/>
        </w:rPr>
        <w:t>òn</w:t>
      </w:r>
      <w:r>
        <w:rPr>
          <w:rFonts w:eastAsia="Calibri"/>
          <w:lang w:val="nl-NL"/>
        </w:rPr>
        <w:t xml:space="preserve"> l</w:t>
      </w:r>
      <w:r w:rsidRPr="00441488">
        <w:rPr>
          <w:rFonts w:eastAsia="Calibri"/>
          <w:lang w:val="nl-NL"/>
        </w:rPr>
        <w:t>ại</w:t>
      </w:r>
      <w:r>
        <w:rPr>
          <w:rFonts w:eastAsia="Calibri"/>
          <w:lang w:val="nl-NL"/>
        </w:rPr>
        <w:t xml:space="preserve"> c</w:t>
      </w:r>
      <w:r w:rsidRPr="00441488">
        <w:rPr>
          <w:rFonts w:eastAsia="Calibri"/>
          <w:lang w:val="nl-NL"/>
        </w:rPr>
        <w:t>ủa</w:t>
      </w:r>
      <w:r>
        <w:rPr>
          <w:rFonts w:eastAsia="Calibri"/>
          <w:lang w:val="nl-NL"/>
        </w:rPr>
        <w:t xml:space="preserve"> t</w:t>
      </w:r>
      <w:r w:rsidRPr="004574AF">
        <w:rPr>
          <w:rFonts w:eastAsia="Calibri"/>
          <w:lang w:val="nl-NL"/>
        </w:rPr>
        <w:t>ài</w:t>
      </w:r>
      <w:r>
        <w:rPr>
          <w:rFonts w:eastAsia="Calibri"/>
          <w:lang w:val="nl-NL"/>
        </w:rPr>
        <w:t xml:space="preserve"> s</w:t>
      </w:r>
      <w:r w:rsidRPr="004574AF">
        <w:rPr>
          <w:rFonts w:eastAsia="Calibri"/>
          <w:lang w:val="nl-NL"/>
        </w:rPr>
        <w:t>ả</w:t>
      </w:r>
      <w:r>
        <w:rPr>
          <w:rFonts w:eastAsia="Calibri"/>
          <w:lang w:val="nl-NL"/>
        </w:rPr>
        <w:t>n nh</w:t>
      </w:r>
      <w:r w:rsidRPr="00AA0664">
        <w:rPr>
          <w:rFonts w:eastAsia="Calibri"/>
          <w:lang w:val="nl-NL"/>
        </w:rPr>
        <w:t>ư</w:t>
      </w:r>
      <w:r>
        <w:rPr>
          <w:rFonts w:eastAsia="Calibri"/>
          <w:lang w:val="nl-NL"/>
        </w:rPr>
        <w:t xml:space="preserve"> sau:</w:t>
      </w:r>
    </w:p>
    <w:p w:rsidR="00F01EFF" w:rsidRDefault="003910DA">
      <w:pPr>
        <w:pStyle w:val="nd"/>
        <w:spacing w:after="120" w:line="240" w:lineRule="auto"/>
        <w:ind w:firstLine="720"/>
        <w:rPr>
          <w:rFonts w:eastAsia="Calibri"/>
          <w:lang w:val="nl-NL"/>
        </w:rPr>
      </w:pPr>
      <w:r>
        <w:rPr>
          <w:rFonts w:eastAsia="Calibri"/>
          <w:lang w:val="nl-NL"/>
        </w:rPr>
        <w:t>2.1. Đ</w:t>
      </w:r>
      <w:r w:rsidRPr="00AA0664">
        <w:rPr>
          <w:rFonts w:eastAsia="Calibri"/>
          <w:lang w:val="nl-NL"/>
        </w:rPr>
        <w:t>ố</w:t>
      </w:r>
      <w:r>
        <w:rPr>
          <w:rFonts w:eastAsia="Calibri"/>
          <w:lang w:val="nl-NL"/>
        </w:rPr>
        <w:t>i v</w:t>
      </w:r>
      <w:r w:rsidRPr="00AA0664">
        <w:rPr>
          <w:rFonts w:eastAsia="Calibri"/>
          <w:lang w:val="nl-NL"/>
        </w:rPr>
        <w:t>ới</w:t>
      </w:r>
      <w:r>
        <w:rPr>
          <w:rFonts w:eastAsia="Calibri"/>
          <w:lang w:val="nl-NL"/>
        </w:rPr>
        <w:t xml:space="preserve"> t</w:t>
      </w:r>
      <w:r w:rsidRPr="00AA0664">
        <w:rPr>
          <w:rFonts w:eastAsia="Calibri"/>
          <w:lang w:val="nl-NL"/>
        </w:rPr>
        <w:t>ài</w:t>
      </w:r>
      <w:r>
        <w:rPr>
          <w:rFonts w:eastAsia="Calibri"/>
          <w:lang w:val="nl-NL"/>
        </w:rPr>
        <w:t xml:space="preserve"> s</w:t>
      </w:r>
      <w:r w:rsidRPr="00AA0664">
        <w:rPr>
          <w:rFonts w:eastAsia="Calibri"/>
          <w:lang w:val="nl-NL"/>
        </w:rPr>
        <w:t>ả</w:t>
      </w:r>
      <w:r>
        <w:rPr>
          <w:rFonts w:eastAsia="Calibri"/>
          <w:lang w:val="nl-NL"/>
        </w:rPr>
        <w:t>n c</w:t>
      </w:r>
      <w:r w:rsidRPr="00AA0664">
        <w:rPr>
          <w:rFonts w:eastAsia="Calibri"/>
          <w:lang w:val="nl-NL"/>
        </w:rPr>
        <w:t>ố</w:t>
      </w:r>
      <w:r>
        <w:rPr>
          <w:rFonts w:eastAsia="Calibri"/>
          <w:lang w:val="nl-NL"/>
        </w:rPr>
        <w:t xml:space="preserve"> đ</w:t>
      </w:r>
      <w:r w:rsidRPr="00AA0664">
        <w:rPr>
          <w:rFonts w:eastAsia="Calibri"/>
          <w:lang w:val="nl-NL"/>
        </w:rPr>
        <w:t>ịnh</w:t>
      </w:r>
      <w:r>
        <w:rPr>
          <w:rFonts w:eastAsia="Calibri"/>
          <w:lang w:val="nl-NL"/>
        </w:rPr>
        <w:t xml:space="preserve"> t</w:t>
      </w:r>
      <w:r w:rsidRPr="00AA0664">
        <w:rPr>
          <w:rFonts w:eastAsia="Calibri"/>
          <w:lang w:val="nl-NL"/>
        </w:rPr>
        <w:t>ại</w:t>
      </w:r>
      <w:r>
        <w:rPr>
          <w:rFonts w:eastAsia="Calibri"/>
          <w:lang w:val="nl-NL"/>
        </w:rPr>
        <w:t xml:space="preserve"> c</w:t>
      </w:r>
      <w:r w:rsidRPr="00AA0664">
        <w:rPr>
          <w:rFonts w:eastAsia="Calibri"/>
          <w:lang w:val="nl-NL"/>
        </w:rPr>
        <w:t>ơ</w:t>
      </w:r>
      <w:r>
        <w:rPr>
          <w:rFonts w:eastAsia="Calibri"/>
          <w:lang w:val="nl-NL"/>
        </w:rPr>
        <w:t xml:space="preserve"> quan, t</w:t>
      </w:r>
      <w:r w:rsidRPr="00AA0664">
        <w:rPr>
          <w:rFonts w:eastAsia="Calibri"/>
          <w:lang w:val="nl-NL"/>
        </w:rPr>
        <w:t>ổ</w:t>
      </w:r>
      <w:r>
        <w:rPr>
          <w:rFonts w:eastAsia="Calibri"/>
          <w:lang w:val="nl-NL"/>
        </w:rPr>
        <w:t xml:space="preserve"> ch</w:t>
      </w:r>
      <w:r w:rsidRPr="00AA0664">
        <w:rPr>
          <w:rFonts w:eastAsia="Calibri"/>
          <w:lang w:val="nl-NL"/>
        </w:rPr>
        <w:t>ức</w:t>
      </w:r>
      <w:r>
        <w:rPr>
          <w:rFonts w:eastAsia="Calibri"/>
          <w:lang w:val="nl-NL"/>
        </w:rPr>
        <w:t xml:space="preserve">, </w:t>
      </w:r>
      <w:r w:rsidRPr="00AA0664">
        <w:rPr>
          <w:rFonts w:eastAsia="Calibri"/>
          <w:lang w:val="nl-NL"/>
        </w:rPr>
        <w:t>đơ</w:t>
      </w:r>
      <w:r>
        <w:rPr>
          <w:rFonts w:eastAsia="Calibri"/>
          <w:lang w:val="nl-NL"/>
        </w:rPr>
        <w:t>n v</w:t>
      </w:r>
      <w:r w:rsidRPr="00AA0664">
        <w:rPr>
          <w:rFonts w:eastAsia="Calibri"/>
          <w:lang w:val="nl-NL"/>
        </w:rPr>
        <w:t>ị</w:t>
      </w:r>
      <w:r>
        <w:rPr>
          <w:rFonts w:eastAsia="Calibri"/>
          <w:lang w:val="nl-NL"/>
        </w:rPr>
        <w:t xml:space="preserve">: </w:t>
      </w:r>
    </w:p>
    <w:p w:rsidR="00D61B2F" w:rsidRDefault="003910DA">
      <w:pPr>
        <w:spacing w:before="120" w:after="120"/>
        <w:ind w:firstLine="720"/>
        <w:jc w:val="both"/>
      </w:pPr>
      <w:r>
        <w:t>a</w:t>
      </w:r>
      <w:r w:rsidRPr="004912F7">
        <w:t xml:space="preserve">) Đối với tài sản </w:t>
      </w:r>
      <w:r>
        <w:t>c</w:t>
      </w:r>
      <w:r w:rsidRPr="004912F7">
        <w:t>ố</w:t>
      </w:r>
      <w:r>
        <w:t xml:space="preserve"> đ</w:t>
      </w:r>
      <w:r w:rsidRPr="004912F7">
        <w:t>ịnh</w:t>
      </w:r>
      <w:r>
        <w:t xml:space="preserve"> h</w:t>
      </w:r>
      <w:r w:rsidRPr="004912F7">
        <w:t>ữu</w:t>
      </w:r>
      <w:r>
        <w:t xml:space="preserve"> h</w:t>
      </w:r>
      <w:r w:rsidRPr="004912F7">
        <w:t>ìn</w:t>
      </w:r>
      <w:r>
        <w:t>h h</w:t>
      </w:r>
      <w:r w:rsidRPr="004912F7">
        <w:t>ìn</w:t>
      </w:r>
      <w:r>
        <w:t>h th</w:t>
      </w:r>
      <w:r w:rsidRPr="004912F7">
        <w:t>àn</w:t>
      </w:r>
      <w:r>
        <w:t>h t</w:t>
      </w:r>
      <w:r w:rsidRPr="004912F7">
        <w:t>ừ</w:t>
      </w:r>
      <w:r>
        <w:t xml:space="preserve"> mua s</w:t>
      </w:r>
      <w:r w:rsidRPr="004912F7">
        <w:t>ắm</w:t>
      </w:r>
      <w:r>
        <w:t xml:space="preserve"> </w:t>
      </w:r>
      <w:r w:rsidRPr="004912F7">
        <w:t xml:space="preserve">có hồ sơ xác định giá mua và thời điểm đưa tài sản vào sử dụng của tài sản đó thì nguyên giá </w:t>
      </w:r>
      <w:r>
        <w:t>đư</w:t>
      </w:r>
      <w:r w:rsidRPr="004912F7">
        <w:t>ợc</w:t>
      </w:r>
      <w:r>
        <w:t xml:space="preserve"> x</w:t>
      </w:r>
      <w:r w:rsidRPr="004912F7">
        <w:t>ác</w:t>
      </w:r>
      <w:r>
        <w:t xml:space="preserve"> đ</w:t>
      </w:r>
      <w:r w:rsidRPr="004912F7">
        <w:t>ịnh</w:t>
      </w:r>
      <w:r>
        <w:t xml:space="preserve"> theo quy đ</w:t>
      </w:r>
      <w:r w:rsidRPr="00C67C63">
        <w:t>ịnh</w:t>
      </w:r>
      <w:r>
        <w:t xml:space="preserve"> t</w:t>
      </w:r>
      <w:r w:rsidRPr="00C67C63">
        <w:t>ại</w:t>
      </w:r>
      <w:r>
        <w:t xml:space="preserve"> kho</w:t>
      </w:r>
      <w:r w:rsidRPr="00C67C63">
        <w:t>ản</w:t>
      </w:r>
      <w:r>
        <w:t xml:space="preserve"> 1 </w:t>
      </w:r>
      <w:r w:rsidRPr="00C67C63">
        <w:t>Đ</w:t>
      </w:r>
      <w:r>
        <w:t>i</w:t>
      </w:r>
      <w:r w:rsidRPr="00C67C63">
        <w:t>ề</w:t>
      </w:r>
      <w:r>
        <w:t>u 6 Th</w:t>
      </w:r>
      <w:r w:rsidRPr="00C67C63">
        <w:t>ô</w:t>
      </w:r>
      <w:r>
        <w:t>ng t</w:t>
      </w:r>
      <w:r w:rsidRPr="00C67C63">
        <w:t>ư</w:t>
      </w:r>
      <w:r>
        <w:t xml:space="preserve"> s</w:t>
      </w:r>
      <w:r w:rsidRPr="00C67C63">
        <w:t>ố</w:t>
      </w:r>
      <w:r>
        <w:t xml:space="preserve"> 23/2023/TT-BTC ng</w:t>
      </w:r>
      <w:r w:rsidRPr="00C67C63">
        <w:t>ày</w:t>
      </w:r>
      <w:r>
        <w:t xml:space="preserve"> 25/4/2023 c</w:t>
      </w:r>
      <w:r w:rsidRPr="00C67C63">
        <w:t>ủa</w:t>
      </w:r>
      <w:r>
        <w:t xml:space="preserve"> B</w:t>
      </w:r>
      <w:r w:rsidRPr="00C67C63">
        <w:t>ộ</w:t>
      </w:r>
      <w:r>
        <w:t xml:space="preserve"> T</w:t>
      </w:r>
      <w:r w:rsidRPr="00C67C63">
        <w:t>ài</w:t>
      </w:r>
      <w:r>
        <w:t xml:space="preserve"> ch</w:t>
      </w:r>
      <w:r w:rsidRPr="00C67C63">
        <w:t>ính</w:t>
      </w:r>
      <w:r w:rsidRPr="007655CE">
        <w:t>.</w:t>
      </w:r>
    </w:p>
    <w:p w:rsidR="00D61B2F" w:rsidRDefault="003910DA">
      <w:pPr>
        <w:spacing w:before="120" w:after="120"/>
        <w:ind w:firstLine="720"/>
        <w:jc w:val="both"/>
      </w:pPr>
      <w:r>
        <w:t>b</w:t>
      </w:r>
      <w:r w:rsidRPr="004912F7">
        <w:t xml:space="preserve">) Đối với tài sản </w:t>
      </w:r>
      <w:r>
        <w:t>c</w:t>
      </w:r>
      <w:r w:rsidRPr="004912F7">
        <w:t>ố</w:t>
      </w:r>
      <w:r>
        <w:t xml:space="preserve"> đ</w:t>
      </w:r>
      <w:r w:rsidRPr="004912F7">
        <w:t>ịnh</w:t>
      </w:r>
      <w:r>
        <w:t xml:space="preserve"> h</w:t>
      </w:r>
      <w:r w:rsidRPr="004912F7">
        <w:t>ữu</w:t>
      </w:r>
      <w:r>
        <w:t xml:space="preserve"> h</w:t>
      </w:r>
      <w:r w:rsidRPr="004912F7">
        <w:t>ìn</w:t>
      </w:r>
      <w:r>
        <w:t xml:space="preserve">h </w:t>
      </w:r>
      <w:r w:rsidRPr="007655CE">
        <w:t xml:space="preserve">hình thành từ đầu tư xây dựng </w:t>
      </w:r>
      <w:r w:rsidRPr="004912F7">
        <w:t xml:space="preserve">có hồ sơ xác định giá xây dựng và thời điểm đưa tài sản vào sử dụng của tài sản đó thì </w:t>
      </w:r>
      <w:r>
        <w:t>n</w:t>
      </w:r>
      <w:r w:rsidRPr="007655CE">
        <w:t xml:space="preserve">guyên giá </w:t>
      </w:r>
      <w:r>
        <w:t>đư</w:t>
      </w:r>
      <w:r w:rsidRPr="004912F7">
        <w:t>ợc</w:t>
      </w:r>
      <w:r>
        <w:t xml:space="preserve"> x</w:t>
      </w:r>
      <w:r w:rsidRPr="004912F7">
        <w:t>ác</w:t>
      </w:r>
      <w:r>
        <w:t xml:space="preserve"> đ</w:t>
      </w:r>
      <w:r w:rsidRPr="004912F7">
        <w:t>ịnh</w:t>
      </w:r>
      <w:r>
        <w:t xml:space="preserve"> theo quy đ</w:t>
      </w:r>
      <w:r w:rsidRPr="00C67C63">
        <w:t>ịnh</w:t>
      </w:r>
      <w:r>
        <w:t xml:space="preserve"> t</w:t>
      </w:r>
      <w:r w:rsidRPr="00C67C63">
        <w:t>ại</w:t>
      </w:r>
      <w:r>
        <w:t xml:space="preserve"> kho</w:t>
      </w:r>
      <w:r w:rsidRPr="00C67C63">
        <w:t>ản</w:t>
      </w:r>
      <w:r>
        <w:t xml:space="preserve"> 2 </w:t>
      </w:r>
      <w:r w:rsidRPr="00C67C63">
        <w:t>Đ</w:t>
      </w:r>
      <w:r>
        <w:t>i</w:t>
      </w:r>
      <w:r w:rsidRPr="00C67C63">
        <w:t>ề</w:t>
      </w:r>
      <w:r>
        <w:t>u 6 Th</w:t>
      </w:r>
      <w:r w:rsidRPr="00C67C63">
        <w:t>ô</w:t>
      </w:r>
      <w:r>
        <w:t>ng t</w:t>
      </w:r>
      <w:r w:rsidRPr="00C67C63">
        <w:t>ư</w:t>
      </w:r>
      <w:r>
        <w:t xml:space="preserve"> s</w:t>
      </w:r>
      <w:r w:rsidRPr="00C67C63">
        <w:t>ố</w:t>
      </w:r>
      <w:r>
        <w:t xml:space="preserve"> 23/2023/TT-BTC ng</w:t>
      </w:r>
      <w:r w:rsidRPr="00C67C63">
        <w:t>ày</w:t>
      </w:r>
      <w:r>
        <w:t xml:space="preserve"> 25/4/2023 c</w:t>
      </w:r>
      <w:r w:rsidRPr="00C67C63">
        <w:t>ủa</w:t>
      </w:r>
      <w:r>
        <w:t xml:space="preserve"> B</w:t>
      </w:r>
      <w:r w:rsidRPr="00C67C63">
        <w:t>ộ</w:t>
      </w:r>
      <w:r>
        <w:t xml:space="preserve"> T</w:t>
      </w:r>
      <w:r w:rsidRPr="00C67C63">
        <w:t>ài</w:t>
      </w:r>
      <w:r>
        <w:t xml:space="preserve"> ch</w:t>
      </w:r>
      <w:r w:rsidRPr="00C67C63">
        <w:t>ính</w:t>
      </w:r>
      <w:r w:rsidRPr="007655CE">
        <w:t>.</w:t>
      </w:r>
    </w:p>
    <w:p w:rsidR="00D61B2F" w:rsidRDefault="003910DA">
      <w:pPr>
        <w:spacing w:before="120" w:after="120"/>
        <w:ind w:firstLine="720"/>
        <w:jc w:val="both"/>
      </w:pPr>
      <w:r>
        <w:t>c</w:t>
      </w:r>
      <w:r w:rsidRPr="004912F7">
        <w:t>) Đối với tài sản</w:t>
      </w:r>
      <w:r>
        <w:t xml:space="preserve"> c</w:t>
      </w:r>
      <w:r w:rsidRPr="004912F7">
        <w:t>ố</w:t>
      </w:r>
      <w:r>
        <w:t xml:space="preserve"> đ</w:t>
      </w:r>
      <w:r w:rsidRPr="004912F7">
        <w:t>ịnh</w:t>
      </w:r>
      <w:r>
        <w:t xml:space="preserve"> h</w:t>
      </w:r>
      <w:r w:rsidRPr="004912F7">
        <w:t>ữu</w:t>
      </w:r>
      <w:r>
        <w:t xml:space="preserve"> h</w:t>
      </w:r>
      <w:r w:rsidRPr="004912F7">
        <w:t>ìn</w:t>
      </w:r>
      <w:r>
        <w:t>h</w:t>
      </w:r>
      <w:r w:rsidRPr="004912F7">
        <w:t xml:space="preserve"> không có hồ sơ xác định giá mua hoặc giá xây dựng của tài sản đó nhưng có căn cứ để xác định thời điểm đưa tài sản vào sử dụng và giá mua mới của tài sản cùng loại hoặc giá xây dựng mới của tài sản có tiêu chuẩn kỹ thuật tương đương tại thời điểm đưa tài sản vào sử dụng </w:t>
      </w:r>
      <w:r w:rsidRPr="007655CE">
        <w:t>(</w:t>
      </w:r>
      <w:r>
        <w:t>V</w:t>
      </w:r>
      <w:r w:rsidRPr="00025B5D">
        <w:t>ă</w:t>
      </w:r>
      <w:r>
        <w:t>n b</w:t>
      </w:r>
      <w:r w:rsidRPr="00025B5D">
        <w:t>ả</w:t>
      </w:r>
      <w:r>
        <w:t>n li</w:t>
      </w:r>
      <w:r w:rsidRPr="00025B5D">
        <w:t>ê</w:t>
      </w:r>
      <w:r>
        <w:t>n quan đ</w:t>
      </w:r>
      <w:r w:rsidRPr="00025B5D">
        <w:t>ế</w:t>
      </w:r>
      <w:r>
        <w:t>n nghi</w:t>
      </w:r>
      <w:r w:rsidRPr="00025B5D">
        <w:t>ệm</w:t>
      </w:r>
      <w:r>
        <w:t xml:space="preserve"> thu, </w:t>
      </w:r>
      <w:r w:rsidRPr="00025B5D">
        <w:t>đư</w:t>
      </w:r>
      <w:r>
        <w:t>a t</w:t>
      </w:r>
      <w:r w:rsidRPr="00025B5D">
        <w:t>ài</w:t>
      </w:r>
      <w:r>
        <w:t xml:space="preserve"> s</w:t>
      </w:r>
      <w:r w:rsidRPr="00025B5D">
        <w:t>ả</w:t>
      </w:r>
      <w:r>
        <w:t>n v</w:t>
      </w:r>
      <w:r w:rsidRPr="00025B5D">
        <w:t>ào</w:t>
      </w:r>
      <w:r>
        <w:t xml:space="preserve"> s</w:t>
      </w:r>
      <w:r w:rsidRPr="00025B5D">
        <w:t>ử</w:t>
      </w:r>
      <w:r>
        <w:t xml:space="preserve"> d</w:t>
      </w:r>
      <w:r w:rsidRPr="00025B5D">
        <w:t>ụng</w:t>
      </w:r>
      <w:r>
        <w:t>; Bi</w:t>
      </w:r>
      <w:r w:rsidRPr="00025B5D">
        <w:t>ê</w:t>
      </w:r>
      <w:r>
        <w:t>n b</w:t>
      </w:r>
      <w:r w:rsidRPr="00025B5D">
        <w:t>ả</w:t>
      </w:r>
      <w:r>
        <w:t>n b</w:t>
      </w:r>
      <w:r w:rsidRPr="00025B5D">
        <w:t>à</w:t>
      </w:r>
      <w:r>
        <w:t>n giao, ti</w:t>
      </w:r>
      <w:r w:rsidRPr="00025B5D">
        <w:t>ếp</w:t>
      </w:r>
      <w:r>
        <w:t xml:space="preserve"> nh</w:t>
      </w:r>
      <w:r w:rsidRPr="00025B5D">
        <w:t>ận</w:t>
      </w:r>
      <w:r>
        <w:t xml:space="preserve"> t</w:t>
      </w:r>
      <w:r w:rsidRPr="00025B5D">
        <w:t>ài</w:t>
      </w:r>
      <w:r>
        <w:t xml:space="preserve"> s</w:t>
      </w:r>
      <w:r w:rsidRPr="00025B5D">
        <w:t>ả</w:t>
      </w:r>
      <w:r>
        <w:t>n; nguy</w:t>
      </w:r>
      <w:r w:rsidRPr="00025B5D">
        <w:t>ê</w:t>
      </w:r>
      <w:r>
        <w:t>n gi</w:t>
      </w:r>
      <w:r w:rsidRPr="00025B5D">
        <w:t>á</w:t>
      </w:r>
      <w:r>
        <w:t xml:space="preserve"> c</w:t>
      </w:r>
      <w:r w:rsidRPr="00025B5D">
        <w:t>ủa</w:t>
      </w:r>
      <w:r>
        <w:t xml:space="preserve"> t</w:t>
      </w:r>
      <w:r w:rsidRPr="00025B5D">
        <w:t>ài</w:t>
      </w:r>
      <w:r>
        <w:t xml:space="preserve"> s</w:t>
      </w:r>
      <w:r w:rsidRPr="00025B5D">
        <w:t>ả</w:t>
      </w:r>
      <w:r>
        <w:t>n t</w:t>
      </w:r>
      <w:r w:rsidRPr="00025B5D">
        <w:t>ươ</w:t>
      </w:r>
      <w:r>
        <w:t xml:space="preserve">ng </w:t>
      </w:r>
      <w:r w:rsidRPr="00025B5D">
        <w:t>đươ</w:t>
      </w:r>
      <w:r>
        <w:t xml:space="preserve">ng </w:t>
      </w:r>
      <w:r w:rsidRPr="00025B5D">
        <w:t>đã</w:t>
      </w:r>
      <w:r>
        <w:t xml:space="preserve"> h</w:t>
      </w:r>
      <w:r w:rsidRPr="00025B5D">
        <w:t>ạch</w:t>
      </w:r>
      <w:r>
        <w:t xml:space="preserve"> t</w:t>
      </w:r>
      <w:r w:rsidRPr="00025B5D">
        <w:t>oán</w:t>
      </w:r>
      <w:r>
        <w:t>;…</w:t>
      </w:r>
      <w:r w:rsidRPr="007655CE">
        <w:t>)</w:t>
      </w:r>
      <w:r>
        <w:t xml:space="preserve"> </w:t>
      </w:r>
      <w:r w:rsidRPr="004912F7">
        <w:t xml:space="preserve">thì nguyên giá được xác định </w:t>
      </w:r>
      <w:r>
        <w:t>theo quy đ</w:t>
      </w:r>
      <w:r w:rsidRPr="0077325E">
        <w:t>ịnh</w:t>
      </w:r>
      <w:r>
        <w:t xml:space="preserve"> t</w:t>
      </w:r>
      <w:r w:rsidRPr="0077325E">
        <w:t>ại</w:t>
      </w:r>
      <w:r>
        <w:t xml:space="preserve"> </w:t>
      </w:r>
      <w:r w:rsidRPr="0077325E">
        <w:t>điể</w:t>
      </w:r>
      <w:r>
        <w:t>m a2 kh</w:t>
      </w:r>
      <w:r w:rsidRPr="0077325E">
        <w:t>oản</w:t>
      </w:r>
      <w:r>
        <w:t xml:space="preserve"> 5 </w:t>
      </w:r>
      <w:r w:rsidRPr="00C67C63">
        <w:t>Đ</w:t>
      </w:r>
      <w:r>
        <w:t>i</w:t>
      </w:r>
      <w:r w:rsidRPr="00C67C63">
        <w:t>ề</w:t>
      </w:r>
      <w:r>
        <w:t>u 6 Th</w:t>
      </w:r>
      <w:r w:rsidRPr="00C67C63">
        <w:t>ô</w:t>
      </w:r>
      <w:r>
        <w:t>ng t</w:t>
      </w:r>
      <w:r w:rsidRPr="00C67C63">
        <w:t>ư</w:t>
      </w:r>
      <w:r>
        <w:t xml:space="preserve"> s</w:t>
      </w:r>
      <w:r w:rsidRPr="00C67C63">
        <w:t>ố</w:t>
      </w:r>
      <w:r>
        <w:t xml:space="preserve"> 23/2023/TT-BTC ng</w:t>
      </w:r>
      <w:r w:rsidRPr="00C67C63">
        <w:t>ày</w:t>
      </w:r>
      <w:r>
        <w:t xml:space="preserve"> 25/4/2023 c</w:t>
      </w:r>
      <w:r w:rsidRPr="00C67C63">
        <w:t>ủa</w:t>
      </w:r>
      <w:r>
        <w:t xml:space="preserve"> B</w:t>
      </w:r>
      <w:r w:rsidRPr="00C67C63">
        <w:t>ộ</w:t>
      </w:r>
      <w:r>
        <w:t xml:space="preserve"> T</w:t>
      </w:r>
      <w:r w:rsidRPr="00C67C63">
        <w:t>ài</w:t>
      </w:r>
      <w:r>
        <w:t xml:space="preserve"> ch</w:t>
      </w:r>
      <w:r w:rsidRPr="00C67C63">
        <w:t>ính</w:t>
      </w:r>
      <w:r>
        <w:t>.</w:t>
      </w:r>
    </w:p>
    <w:p w:rsidR="00D61B2F" w:rsidRDefault="00000051">
      <w:pPr>
        <w:spacing w:before="120" w:after="120"/>
        <w:ind w:firstLine="720"/>
        <w:jc w:val="both"/>
        <w:rPr>
          <w:sz w:val="8"/>
        </w:rPr>
      </w:pPr>
      <w:r>
        <w:t xml:space="preserve">d) </w:t>
      </w:r>
      <w:r w:rsidRPr="00000051">
        <w:t>Đố</w:t>
      </w:r>
      <w:r>
        <w:t>i v</w:t>
      </w:r>
      <w:r w:rsidRPr="00000051">
        <w:t>ới</w:t>
      </w:r>
      <w:r>
        <w:t xml:space="preserve"> t</w:t>
      </w:r>
      <w:r w:rsidRPr="00000051">
        <w:t>ài</w:t>
      </w:r>
      <w:r>
        <w:t xml:space="preserve"> s</w:t>
      </w:r>
      <w:r w:rsidRPr="00000051">
        <w:t>ả</w:t>
      </w:r>
      <w:r>
        <w:t>n c</w:t>
      </w:r>
      <w:r w:rsidRPr="00000051">
        <w:t>ố</w:t>
      </w:r>
      <w:r>
        <w:t xml:space="preserve"> </w:t>
      </w:r>
      <w:r w:rsidRPr="00000051">
        <w:t>định</w:t>
      </w:r>
      <w:r>
        <w:t xml:space="preserve"> đ</w:t>
      </w:r>
      <w:r w:rsidRPr="00000051">
        <w:t>ặc</w:t>
      </w:r>
      <w:r>
        <w:t xml:space="preserve"> th</w:t>
      </w:r>
      <w:r w:rsidRPr="00000051">
        <w:t>ù</w:t>
      </w:r>
      <w:r>
        <w:t xml:space="preserve"> th</w:t>
      </w:r>
      <w:r w:rsidRPr="00000051">
        <w:t>ì</w:t>
      </w:r>
      <w:r>
        <w:t xml:space="preserve"> nguy</w:t>
      </w:r>
      <w:r w:rsidRPr="00000051">
        <w:t>ê</w:t>
      </w:r>
      <w:r>
        <w:t>n gi</w:t>
      </w:r>
      <w:r w:rsidRPr="00000051">
        <w:t>á</w:t>
      </w:r>
      <w:r>
        <w:t>, gi</w:t>
      </w:r>
      <w:r w:rsidRPr="00000051">
        <w:t>á</w:t>
      </w:r>
      <w:r>
        <w:t xml:space="preserve"> tr</w:t>
      </w:r>
      <w:r w:rsidRPr="00000051">
        <w:t>ị</w:t>
      </w:r>
      <w:r>
        <w:t xml:space="preserve"> c</w:t>
      </w:r>
      <w:r w:rsidRPr="00000051">
        <w:t>òn</w:t>
      </w:r>
      <w:r>
        <w:t xml:space="preserve"> l</w:t>
      </w:r>
      <w:r w:rsidRPr="00000051">
        <w:t>ại</w:t>
      </w:r>
      <w:r>
        <w:t xml:space="preserve"> đư</w:t>
      </w:r>
      <w:r w:rsidRPr="00000051">
        <w:t>ợc</w:t>
      </w:r>
      <w:r>
        <w:t xml:space="preserve"> x</w:t>
      </w:r>
      <w:r w:rsidRPr="00000051">
        <w:t>ác</w:t>
      </w:r>
      <w:r>
        <w:t xml:space="preserve"> đ</w:t>
      </w:r>
      <w:r w:rsidRPr="00000051">
        <w:t>ịnh</w:t>
      </w:r>
      <w:r>
        <w:t xml:space="preserve"> </w:t>
      </w:r>
      <w:proofErr w:type="gramStart"/>
      <w:r>
        <w:t>theo</w:t>
      </w:r>
      <w:proofErr w:type="gramEnd"/>
      <w:r>
        <w:t xml:space="preserve"> gi</w:t>
      </w:r>
      <w:r w:rsidRPr="00000051">
        <w:t>á</w:t>
      </w:r>
      <w:r>
        <w:t xml:space="preserve"> quy ư</w:t>
      </w:r>
      <w:r w:rsidRPr="00000051">
        <w:t>ớc</w:t>
      </w:r>
      <w:r>
        <w:t xml:space="preserve"> l</w:t>
      </w:r>
      <w:r w:rsidRPr="00000051">
        <w:t>à</w:t>
      </w:r>
      <w:r>
        <w:t xml:space="preserve"> 10 tri</w:t>
      </w:r>
      <w:r w:rsidRPr="00000051">
        <w:t>ệu</w:t>
      </w:r>
      <w:r>
        <w:t xml:space="preserve"> </w:t>
      </w:r>
      <w:r w:rsidRPr="00000051">
        <w:t>đồng</w:t>
      </w:r>
      <w:r>
        <w:t xml:space="preserve">/01 </w:t>
      </w:r>
      <w:r w:rsidRPr="00000051">
        <w:t>đơ</w:t>
      </w:r>
      <w:r>
        <w:t>n v</w:t>
      </w:r>
      <w:r w:rsidRPr="00000051">
        <w:t>ị</w:t>
      </w:r>
      <w:r>
        <w:t xml:space="preserve"> t</w:t>
      </w:r>
      <w:r w:rsidRPr="00000051">
        <w:t>ài</w:t>
      </w:r>
      <w:r>
        <w:t xml:space="preserve"> s</w:t>
      </w:r>
      <w:r w:rsidRPr="00000051">
        <w:t>ả</w:t>
      </w:r>
      <w:r>
        <w:t>n.</w:t>
      </w:r>
    </w:p>
    <w:p w:rsidR="00D61B2F" w:rsidRDefault="00000051">
      <w:pPr>
        <w:pStyle w:val="nd"/>
        <w:spacing w:after="120" w:line="240" w:lineRule="auto"/>
        <w:ind w:firstLine="720"/>
        <w:rPr>
          <w:color w:val="auto"/>
          <w:lang w:val="en-US"/>
        </w:rPr>
      </w:pPr>
      <w:r w:rsidRPr="00000051">
        <w:rPr>
          <w:color w:val="auto"/>
          <w:lang w:val="en-US"/>
        </w:rPr>
        <w:t>đ</w:t>
      </w:r>
      <w:r w:rsidR="003910DA" w:rsidRPr="004912F7">
        <w:rPr>
          <w:color w:val="auto"/>
        </w:rPr>
        <w:t>) Đố</w:t>
      </w:r>
      <w:r w:rsidR="003910DA">
        <w:rPr>
          <w:color w:val="auto"/>
          <w:lang w:val="en-US"/>
        </w:rPr>
        <w:t>i v</w:t>
      </w:r>
      <w:r w:rsidR="003910DA" w:rsidRPr="004912F7">
        <w:rPr>
          <w:color w:val="auto"/>
          <w:lang w:val="en-US"/>
        </w:rPr>
        <w:t>ới</w:t>
      </w:r>
      <w:r w:rsidR="003910DA">
        <w:rPr>
          <w:color w:val="auto"/>
          <w:lang w:val="en-US"/>
        </w:rPr>
        <w:t xml:space="preserve"> t</w:t>
      </w:r>
      <w:r w:rsidR="003910DA" w:rsidRPr="004912F7">
        <w:rPr>
          <w:color w:val="auto"/>
          <w:lang w:val="en-US"/>
        </w:rPr>
        <w:t>ài</w:t>
      </w:r>
      <w:r w:rsidR="003910DA">
        <w:rPr>
          <w:color w:val="auto"/>
          <w:lang w:val="en-US"/>
        </w:rPr>
        <w:t xml:space="preserve"> s</w:t>
      </w:r>
      <w:r w:rsidR="003910DA" w:rsidRPr="004912F7">
        <w:rPr>
          <w:color w:val="auto"/>
          <w:lang w:val="en-US"/>
        </w:rPr>
        <w:t>ả</w:t>
      </w:r>
      <w:r w:rsidR="003910DA">
        <w:rPr>
          <w:color w:val="auto"/>
          <w:lang w:val="en-US"/>
        </w:rPr>
        <w:t>n c</w:t>
      </w:r>
      <w:r w:rsidR="003910DA" w:rsidRPr="004912F7">
        <w:rPr>
          <w:color w:val="auto"/>
          <w:lang w:val="en-US"/>
        </w:rPr>
        <w:t>ố</w:t>
      </w:r>
      <w:r w:rsidR="003910DA">
        <w:rPr>
          <w:color w:val="auto"/>
          <w:lang w:val="en-US"/>
        </w:rPr>
        <w:t xml:space="preserve"> đ</w:t>
      </w:r>
      <w:r w:rsidR="003910DA" w:rsidRPr="004912F7">
        <w:rPr>
          <w:color w:val="auto"/>
          <w:lang w:val="en-US"/>
        </w:rPr>
        <w:t>ịnh</w:t>
      </w:r>
      <w:r w:rsidR="003910DA">
        <w:rPr>
          <w:color w:val="auto"/>
          <w:lang w:val="en-US"/>
        </w:rPr>
        <w:t xml:space="preserve"> v</w:t>
      </w:r>
      <w:r w:rsidR="003910DA" w:rsidRPr="004912F7">
        <w:rPr>
          <w:color w:val="auto"/>
          <w:lang w:val="en-US"/>
        </w:rPr>
        <w:t>ô</w:t>
      </w:r>
      <w:r w:rsidR="003910DA">
        <w:rPr>
          <w:color w:val="auto"/>
          <w:lang w:val="en-US"/>
        </w:rPr>
        <w:t xml:space="preserve"> h</w:t>
      </w:r>
      <w:r w:rsidR="003910DA" w:rsidRPr="004912F7">
        <w:rPr>
          <w:color w:val="auto"/>
          <w:lang w:val="en-US"/>
        </w:rPr>
        <w:t>ìn</w:t>
      </w:r>
      <w:r w:rsidR="003910DA">
        <w:rPr>
          <w:color w:val="auto"/>
          <w:lang w:val="en-US"/>
        </w:rPr>
        <w:t>h l</w:t>
      </w:r>
      <w:r w:rsidR="003910DA" w:rsidRPr="004912F7">
        <w:rPr>
          <w:color w:val="auto"/>
          <w:lang w:val="en-US"/>
        </w:rPr>
        <w:t>à</w:t>
      </w:r>
      <w:r w:rsidR="003910DA">
        <w:rPr>
          <w:color w:val="auto"/>
          <w:lang w:val="en-US"/>
        </w:rPr>
        <w:t xml:space="preserve"> quy</w:t>
      </w:r>
      <w:r w:rsidR="003910DA" w:rsidRPr="004912F7">
        <w:rPr>
          <w:color w:val="auto"/>
          <w:lang w:val="en-US"/>
        </w:rPr>
        <w:t>ề</w:t>
      </w:r>
      <w:r w:rsidR="003910DA">
        <w:rPr>
          <w:color w:val="auto"/>
          <w:lang w:val="en-US"/>
        </w:rPr>
        <w:t>n s</w:t>
      </w:r>
      <w:r w:rsidR="003910DA" w:rsidRPr="004912F7">
        <w:rPr>
          <w:color w:val="auto"/>
          <w:lang w:val="en-US"/>
        </w:rPr>
        <w:t>ử</w:t>
      </w:r>
      <w:r w:rsidR="003910DA">
        <w:rPr>
          <w:color w:val="auto"/>
          <w:lang w:val="en-US"/>
        </w:rPr>
        <w:t xml:space="preserve"> d</w:t>
      </w:r>
      <w:r w:rsidR="003910DA" w:rsidRPr="004912F7">
        <w:rPr>
          <w:color w:val="auto"/>
          <w:lang w:val="en-US"/>
        </w:rPr>
        <w:t>ụng</w:t>
      </w:r>
      <w:r w:rsidR="003910DA">
        <w:rPr>
          <w:color w:val="auto"/>
          <w:lang w:val="en-US"/>
        </w:rPr>
        <w:t xml:space="preserve"> đ</w:t>
      </w:r>
      <w:r w:rsidR="003910DA" w:rsidRPr="004912F7">
        <w:rPr>
          <w:color w:val="auto"/>
          <w:lang w:val="en-US"/>
        </w:rPr>
        <w:t>ất</w:t>
      </w:r>
      <w:r w:rsidR="003910DA">
        <w:rPr>
          <w:color w:val="auto"/>
          <w:lang w:val="en-US"/>
        </w:rPr>
        <w:t xml:space="preserve"> th</w:t>
      </w:r>
      <w:r w:rsidR="003910DA" w:rsidRPr="0077325E">
        <w:rPr>
          <w:color w:val="auto"/>
          <w:lang w:val="en-US"/>
        </w:rPr>
        <w:t>ì</w:t>
      </w:r>
      <w:r w:rsidR="003910DA">
        <w:rPr>
          <w:color w:val="auto"/>
          <w:lang w:val="en-US"/>
        </w:rPr>
        <w:t xml:space="preserve"> n</w:t>
      </w:r>
      <w:r w:rsidR="003910DA" w:rsidRPr="007655CE">
        <w:t xml:space="preserve">guyên giá </w:t>
      </w:r>
      <w:r w:rsidR="003910DA" w:rsidRPr="004912F7">
        <w:t xml:space="preserve">được xác định </w:t>
      </w:r>
      <w:proofErr w:type="gramStart"/>
      <w:r w:rsidR="003910DA">
        <w:t>theo</w:t>
      </w:r>
      <w:proofErr w:type="gramEnd"/>
      <w:r w:rsidR="003910DA">
        <w:t xml:space="preserve"> quy đ</w:t>
      </w:r>
      <w:r w:rsidR="003910DA" w:rsidRPr="0077325E">
        <w:t>ịnh</w:t>
      </w:r>
      <w:r w:rsidR="003910DA">
        <w:t xml:space="preserve"> t</w:t>
      </w:r>
      <w:r w:rsidR="003910DA" w:rsidRPr="0077325E">
        <w:t>ại</w:t>
      </w:r>
      <w:r w:rsidR="003910DA">
        <w:t xml:space="preserve"> kh</w:t>
      </w:r>
      <w:r w:rsidR="003910DA" w:rsidRPr="0077325E">
        <w:t>oản</w:t>
      </w:r>
      <w:r w:rsidR="003910DA">
        <w:t xml:space="preserve"> </w:t>
      </w:r>
      <w:r w:rsidR="003910DA">
        <w:rPr>
          <w:lang w:val="en-US"/>
        </w:rPr>
        <w:t>1</w:t>
      </w:r>
      <w:r w:rsidR="003910DA">
        <w:t xml:space="preserve"> </w:t>
      </w:r>
      <w:r w:rsidR="003910DA" w:rsidRPr="00C67C63">
        <w:t>Đ</w:t>
      </w:r>
      <w:r w:rsidR="003910DA">
        <w:t>i</w:t>
      </w:r>
      <w:r w:rsidR="003910DA" w:rsidRPr="00C67C63">
        <w:t>ề</w:t>
      </w:r>
      <w:r w:rsidR="003910DA">
        <w:t xml:space="preserve">u </w:t>
      </w:r>
      <w:r w:rsidR="003910DA">
        <w:rPr>
          <w:lang w:val="en-US"/>
        </w:rPr>
        <w:t>7</w:t>
      </w:r>
      <w:r w:rsidR="003910DA">
        <w:t xml:space="preserve"> Th</w:t>
      </w:r>
      <w:r w:rsidR="003910DA" w:rsidRPr="00C67C63">
        <w:t>ô</w:t>
      </w:r>
      <w:r w:rsidR="003910DA">
        <w:t>ng t</w:t>
      </w:r>
      <w:r w:rsidR="003910DA" w:rsidRPr="00C67C63">
        <w:t>ư</w:t>
      </w:r>
      <w:r w:rsidR="003910DA">
        <w:t xml:space="preserve"> s</w:t>
      </w:r>
      <w:r w:rsidR="003910DA" w:rsidRPr="00C67C63">
        <w:t>ố</w:t>
      </w:r>
      <w:r w:rsidR="003910DA">
        <w:t xml:space="preserve"> 23/2023/TT-BTC ng</w:t>
      </w:r>
      <w:r w:rsidR="003910DA" w:rsidRPr="00C67C63">
        <w:t>ày</w:t>
      </w:r>
      <w:r w:rsidR="003910DA">
        <w:t xml:space="preserve"> 25/4/2023 c</w:t>
      </w:r>
      <w:r w:rsidR="003910DA" w:rsidRPr="00C67C63">
        <w:t>ủa</w:t>
      </w:r>
      <w:r w:rsidR="003910DA">
        <w:t xml:space="preserve"> B</w:t>
      </w:r>
      <w:r w:rsidR="003910DA" w:rsidRPr="00C67C63">
        <w:t>ộ</w:t>
      </w:r>
      <w:r w:rsidR="003910DA">
        <w:t xml:space="preserve"> T</w:t>
      </w:r>
      <w:r w:rsidR="003910DA" w:rsidRPr="00C67C63">
        <w:t>ài</w:t>
      </w:r>
      <w:r w:rsidR="003910DA">
        <w:t xml:space="preserve"> ch</w:t>
      </w:r>
      <w:r w:rsidR="003910DA" w:rsidRPr="00C67C63">
        <w:t>ính</w:t>
      </w:r>
      <w:r>
        <w:rPr>
          <w:lang w:val="en-US"/>
        </w:rPr>
        <w:t>; gi</w:t>
      </w:r>
      <w:r w:rsidRPr="00000051">
        <w:rPr>
          <w:lang w:val="en-US"/>
        </w:rPr>
        <w:t>á</w:t>
      </w:r>
      <w:r>
        <w:rPr>
          <w:lang w:val="en-US"/>
        </w:rPr>
        <w:t xml:space="preserve"> tr</w:t>
      </w:r>
      <w:r w:rsidRPr="00000051">
        <w:rPr>
          <w:lang w:val="en-US"/>
        </w:rPr>
        <w:t>ị</w:t>
      </w:r>
      <w:r>
        <w:rPr>
          <w:lang w:val="en-US"/>
        </w:rPr>
        <w:t xml:space="preserve"> c</w:t>
      </w:r>
      <w:r w:rsidRPr="00000051">
        <w:rPr>
          <w:lang w:val="en-US"/>
        </w:rPr>
        <w:t>òn</w:t>
      </w:r>
      <w:r>
        <w:rPr>
          <w:lang w:val="en-US"/>
        </w:rPr>
        <w:t xml:space="preserve"> l</w:t>
      </w:r>
      <w:r w:rsidRPr="00000051">
        <w:rPr>
          <w:lang w:val="en-US"/>
        </w:rPr>
        <w:t>ại</w:t>
      </w:r>
      <w:r>
        <w:rPr>
          <w:lang w:val="en-US"/>
        </w:rPr>
        <w:t xml:space="preserve"> đư</w:t>
      </w:r>
      <w:r w:rsidRPr="00000051">
        <w:rPr>
          <w:lang w:val="en-US"/>
        </w:rPr>
        <w:t>ợc</w:t>
      </w:r>
      <w:r>
        <w:rPr>
          <w:lang w:val="en-US"/>
        </w:rPr>
        <w:t xml:space="preserve"> x</w:t>
      </w:r>
      <w:r w:rsidRPr="00000051">
        <w:rPr>
          <w:lang w:val="en-US"/>
        </w:rPr>
        <w:t>ác</w:t>
      </w:r>
      <w:r>
        <w:rPr>
          <w:lang w:val="en-US"/>
        </w:rPr>
        <w:t xml:space="preserve"> đ</w:t>
      </w:r>
      <w:r w:rsidRPr="00000051">
        <w:rPr>
          <w:lang w:val="en-US"/>
        </w:rPr>
        <w:t>ịnh</w:t>
      </w:r>
      <w:r>
        <w:rPr>
          <w:lang w:val="en-US"/>
        </w:rPr>
        <w:t xml:space="preserve"> b</w:t>
      </w:r>
      <w:r w:rsidRPr="00000051">
        <w:rPr>
          <w:lang w:val="en-US"/>
        </w:rPr>
        <w:t>ằng</w:t>
      </w:r>
      <w:r>
        <w:rPr>
          <w:lang w:val="en-US"/>
        </w:rPr>
        <w:t xml:space="preserve"> nguy</w:t>
      </w:r>
      <w:r w:rsidRPr="00000051">
        <w:rPr>
          <w:lang w:val="en-US"/>
        </w:rPr>
        <w:t>ê</w:t>
      </w:r>
      <w:r>
        <w:rPr>
          <w:lang w:val="en-US"/>
        </w:rPr>
        <w:t>n gi</w:t>
      </w:r>
      <w:r w:rsidRPr="00000051">
        <w:rPr>
          <w:lang w:val="en-US"/>
        </w:rPr>
        <w:t>á</w:t>
      </w:r>
      <w:r>
        <w:rPr>
          <w:lang w:val="en-US"/>
        </w:rPr>
        <w:t>.</w:t>
      </w:r>
    </w:p>
    <w:p w:rsidR="00D61B2F" w:rsidRDefault="00000051">
      <w:pPr>
        <w:pStyle w:val="nd"/>
        <w:spacing w:after="120" w:line="240" w:lineRule="auto"/>
        <w:ind w:firstLine="720"/>
        <w:rPr>
          <w:color w:val="auto"/>
          <w:lang w:val="en-US"/>
        </w:rPr>
      </w:pPr>
      <w:r>
        <w:rPr>
          <w:color w:val="auto"/>
          <w:lang w:val="en-US"/>
        </w:rPr>
        <w:t>e</w:t>
      </w:r>
      <w:r w:rsidR="003910DA">
        <w:rPr>
          <w:color w:val="auto"/>
          <w:lang w:val="en-US"/>
        </w:rPr>
        <w:t xml:space="preserve">) </w:t>
      </w:r>
      <w:r w:rsidR="003910DA" w:rsidRPr="004912F7">
        <w:rPr>
          <w:color w:val="auto"/>
        </w:rPr>
        <w:t>Đố</w:t>
      </w:r>
      <w:r w:rsidR="003910DA">
        <w:rPr>
          <w:color w:val="auto"/>
          <w:lang w:val="en-US"/>
        </w:rPr>
        <w:t>i v</w:t>
      </w:r>
      <w:r w:rsidR="003910DA" w:rsidRPr="004912F7">
        <w:rPr>
          <w:color w:val="auto"/>
          <w:lang w:val="en-US"/>
        </w:rPr>
        <w:t>ới</w:t>
      </w:r>
      <w:r w:rsidR="003910DA">
        <w:rPr>
          <w:color w:val="auto"/>
          <w:lang w:val="en-US"/>
        </w:rPr>
        <w:t xml:space="preserve"> t</w:t>
      </w:r>
      <w:r w:rsidR="003910DA" w:rsidRPr="004912F7">
        <w:rPr>
          <w:color w:val="auto"/>
          <w:lang w:val="en-US"/>
        </w:rPr>
        <w:t>ài</w:t>
      </w:r>
      <w:r w:rsidR="003910DA">
        <w:rPr>
          <w:color w:val="auto"/>
          <w:lang w:val="en-US"/>
        </w:rPr>
        <w:t xml:space="preserve"> s</w:t>
      </w:r>
      <w:r w:rsidR="003910DA" w:rsidRPr="004912F7">
        <w:rPr>
          <w:color w:val="auto"/>
          <w:lang w:val="en-US"/>
        </w:rPr>
        <w:t>ả</w:t>
      </w:r>
      <w:r w:rsidR="003910DA">
        <w:rPr>
          <w:color w:val="auto"/>
          <w:lang w:val="en-US"/>
        </w:rPr>
        <w:t>n c</w:t>
      </w:r>
      <w:r w:rsidR="003910DA" w:rsidRPr="004912F7">
        <w:rPr>
          <w:color w:val="auto"/>
          <w:lang w:val="en-US"/>
        </w:rPr>
        <w:t>ố</w:t>
      </w:r>
      <w:r w:rsidR="003910DA">
        <w:rPr>
          <w:color w:val="auto"/>
          <w:lang w:val="en-US"/>
        </w:rPr>
        <w:t xml:space="preserve"> đ</w:t>
      </w:r>
      <w:r w:rsidR="003910DA" w:rsidRPr="004912F7">
        <w:rPr>
          <w:color w:val="auto"/>
          <w:lang w:val="en-US"/>
        </w:rPr>
        <w:t>ịnh</w:t>
      </w:r>
      <w:r w:rsidR="003910DA">
        <w:rPr>
          <w:color w:val="auto"/>
          <w:lang w:val="en-US"/>
        </w:rPr>
        <w:t xml:space="preserve"> v</w:t>
      </w:r>
      <w:r w:rsidR="003910DA" w:rsidRPr="004912F7">
        <w:rPr>
          <w:color w:val="auto"/>
          <w:lang w:val="en-US"/>
        </w:rPr>
        <w:t>ô</w:t>
      </w:r>
      <w:r w:rsidR="003910DA">
        <w:rPr>
          <w:color w:val="auto"/>
          <w:lang w:val="en-US"/>
        </w:rPr>
        <w:t xml:space="preserve"> h</w:t>
      </w:r>
      <w:r w:rsidR="003910DA" w:rsidRPr="004912F7">
        <w:rPr>
          <w:color w:val="auto"/>
          <w:lang w:val="en-US"/>
        </w:rPr>
        <w:t>ìn</w:t>
      </w:r>
      <w:r w:rsidR="003910DA">
        <w:rPr>
          <w:color w:val="auto"/>
          <w:lang w:val="en-US"/>
        </w:rPr>
        <w:t>h kh</w:t>
      </w:r>
      <w:r w:rsidR="003910DA" w:rsidRPr="004912F7">
        <w:rPr>
          <w:color w:val="auto"/>
          <w:lang w:val="en-US"/>
        </w:rPr>
        <w:t>ô</w:t>
      </w:r>
      <w:r w:rsidR="003910DA">
        <w:rPr>
          <w:color w:val="auto"/>
          <w:lang w:val="en-US"/>
        </w:rPr>
        <w:t>ng ph</w:t>
      </w:r>
      <w:r w:rsidR="003910DA" w:rsidRPr="004912F7">
        <w:rPr>
          <w:color w:val="auto"/>
          <w:lang w:val="en-US"/>
        </w:rPr>
        <w:t>ả</w:t>
      </w:r>
      <w:r w:rsidR="003910DA">
        <w:rPr>
          <w:color w:val="auto"/>
          <w:lang w:val="en-US"/>
        </w:rPr>
        <w:t>i l</w:t>
      </w:r>
      <w:r w:rsidR="003910DA" w:rsidRPr="004912F7">
        <w:rPr>
          <w:color w:val="auto"/>
          <w:lang w:val="en-US"/>
        </w:rPr>
        <w:t>à</w:t>
      </w:r>
      <w:r w:rsidR="003910DA">
        <w:rPr>
          <w:color w:val="auto"/>
          <w:lang w:val="en-US"/>
        </w:rPr>
        <w:t xml:space="preserve"> quy</w:t>
      </w:r>
      <w:r w:rsidR="003910DA" w:rsidRPr="004912F7">
        <w:rPr>
          <w:color w:val="auto"/>
          <w:lang w:val="en-US"/>
        </w:rPr>
        <w:t>ề</w:t>
      </w:r>
      <w:r w:rsidR="003910DA">
        <w:rPr>
          <w:color w:val="auto"/>
          <w:lang w:val="en-US"/>
        </w:rPr>
        <w:t>n s</w:t>
      </w:r>
      <w:r w:rsidR="003910DA" w:rsidRPr="004912F7">
        <w:rPr>
          <w:color w:val="auto"/>
          <w:lang w:val="en-US"/>
        </w:rPr>
        <w:t>ử</w:t>
      </w:r>
      <w:r w:rsidR="003910DA">
        <w:rPr>
          <w:color w:val="auto"/>
          <w:lang w:val="en-US"/>
        </w:rPr>
        <w:t xml:space="preserve"> d</w:t>
      </w:r>
      <w:r w:rsidR="003910DA" w:rsidRPr="004912F7">
        <w:rPr>
          <w:color w:val="auto"/>
          <w:lang w:val="en-US"/>
        </w:rPr>
        <w:t>ụng</w:t>
      </w:r>
      <w:r w:rsidR="003910DA">
        <w:rPr>
          <w:color w:val="auto"/>
          <w:lang w:val="en-US"/>
        </w:rPr>
        <w:t xml:space="preserve"> đ</w:t>
      </w:r>
      <w:r w:rsidR="003910DA" w:rsidRPr="004912F7">
        <w:rPr>
          <w:color w:val="auto"/>
          <w:lang w:val="en-US"/>
        </w:rPr>
        <w:t>ất</w:t>
      </w:r>
      <w:r w:rsidR="003910DA">
        <w:rPr>
          <w:color w:val="auto"/>
          <w:lang w:val="en-US"/>
        </w:rPr>
        <w:t xml:space="preserve">: </w:t>
      </w:r>
      <w:r w:rsidR="003910DA" w:rsidRPr="007655CE">
        <w:rPr>
          <w:color w:val="auto"/>
          <w:lang w:val="en-US"/>
        </w:rPr>
        <w:t>Trường hợp có căn cứ (</w:t>
      </w:r>
      <w:r w:rsidR="003910DA">
        <w:rPr>
          <w:color w:val="auto"/>
          <w:lang w:val="en-US"/>
        </w:rPr>
        <w:t>H</w:t>
      </w:r>
      <w:r w:rsidR="003910DA" w:rsidRPr="00896058">
        <w:rPr>
          <w:color w:val="auto"/>
          <w:lang w:val="en-US"/>
        </w:rPr>
        <w:t>óa</w:t>
      </w:r>
      <w:r w:rsidR="003910DA">
        <w:rPr>
          <w:color w:val="auto"/>
          <w:lang w:val="en-US"/>
        </w:rPr>
        <w:t xml:space="preserve"> </w:t>
      </w:r>
      <w:r w:rsidR="003910DA" w:rsidRPr="00896058">
        <w:rPr>
          <w:color w:val="auto"/>
          <w:lang w:val="en-US"/>
        </w:rPr>
        <w:t>đơ</w:t>
      </w:r>
      <w:r w:rsidR="003910DA">
        <w:rPr>
          <w:color w:val="auto"/>
          <w:lang w:val="en-US"/>
        </w:rPr>
        <w:t>n</w:t>
      </w:r>
      <w:r w:rsidR="003910DA" w:rsidRPr="007655CE">
        <w:rPr>
          <w:color w:val="auto"/>
          <w:lang w:val="en-US"/>
        </w:rPr>
        <w:t>, chứng từ</w:t>
      </w:r>
      <w:r w:rsidR="003910DA">
        <w:rPr>
          <w:color w:val="auto"/>
          <w:lang w:val="en-US"/>
        </w:rPr>
        <w:t>, ph</w:t>
      </w:r>
      <w:r w:rsidR="003910DA" w:rsidRPr="00896058">
        <w:rPr>
          <w:color w:val="auto"/>
          <w:lang w:val="en-US"/>
        </w:rPr>
        <w:t>ê</w:t>
      </w:r>
      <w:r w:rsidR="003910DA">
        <w:rPr>
          <w:color w:val="auto"/>
          <w:lang w:val="en-US"/>
        </w:rPr>
        <w:t xml:space="preserve"> duy</w:t>
      </w:r>
      <w:r w:rsidR="003910DA" w:rsidRPr="00896058">
        <w:rPr>
          <w:color w:val="auto"/>
          <w:lang w:val="en-US"/>
        </w:rPr>
        <w:t>ệt</w:t>
      </w:r>
      <w:r w:rsidR="003910DA">
        <w:rPr>
          <w:color w:val="auto"/>
          <w:lang w:val="en-US"/>
        </w:rPr>
        <w:t xml:space="preserve"> d</w:t>
      </w:r>
      <w:r w:rsidR="003910DA" w:rsidRPr="00896058">
        <w:rPr>
          <w:color w:val="auto"/>
          <w:lang w:val="en-US"/>
        </w:rPr>
        <w:t>ự</w:t>
      </w:r>
      <w:r w:rsidR="003910DA">
        <w:rPr>
          <w:color w:val="auto"/>
          <w:lang w:val="en-US"/>
        </w:rPr>
        <w:t xml:space="preserve"> t</w:t>
      </w:r>
      <w:r w:rsidR="003910DA" w:rsidRPr="00896058">
        <w:rPr>
          <w:color w:val="auto"/>
          <w:lang w:val="en-US"/>
        </w:rPr>
        <w:t>oán</w:t>
      </w:r>
      <w:r w:rsidR="003910DA">
        <w:rPr>
          <w:color w:val="auto"/>
          <w:lang w:val="en-US"/>
        </w:rPr>
        <w:t>, quy</w:t>
      </w:r>
      <w:r w:rsidR="003910DA" w:rsidRPr="00896058">
        <w:rPr>
          <w:color w:val="auto"/>
          <w:lang w:val="en-US"/>
        </w:rPr>
        <w:t>ết</w:t>
      </w:r>
      <w:r w:rsidR="003910DA">
        <w:rPr>
          <w:color w:val="auto"/>
          <w:lang w:val="en-US"/>
        </w:rPr>
        <w:t xml:space="preserve"> to</w:t>
      </w:r>
      <w:r w:rsidR="003910DA" w:rsidRPr="00896058">
        <w:rPr>
          <w:color w:val="auto"/>
          <w:lang w:val="en-US"/>
        </w:rPr>
        <w:t>án</w:t>
      </w:r>
      <w:r w:rsidR="003910DA">
        <w:rPr>
          <w:color w:val="auto"/>
          <w:lang w:val="en-US"/>
        </w:rPr>
        <w:t>,…</w:t>
      </w:r>
      <w:r w:rsidR="003910DA" w:rsidRPr="007655CE">
        <w:rPr>
          <w:color w:val="auto"/>
          <w:lang w:val="en-US"/>
        </w:rPr>
        <w:t xml:space="preserve">) để </w:t>
      </w:r>
      <w:r w:rsidR="003910DA" w:rsidRPr="007655CE">
        <w:rPr>
          <w:color w:val="auto"/>
          <w:lang w:val="en-US"/>
        </w:rPr>
        <w:lastRenderedPageBreak/>
        <w:t>xác định được chi phí hình thành tài sản cố định vô hình thì nguyên giá được xác định là toàn bộ các chi phí hình thành tài sản cố định vô hình đó</w:t>
      </w:r>
      <w:r w:rsidR="003910DA">
        <w:rPr>
          <w:color w:val="auto"/>
          <w:lang w:val="en-US"/>
        </w:rPr>
        <w:t>.</w:t>
      </w:r>
    </w:p>
    <w:p w:rsidR="00D61B2F" w:rsidRDefault="00000051">
      <w:pPr>
        <w:spacing w:before="120" w:after="120"/>
        <w:ind w:firstLine="720"/>
        <w:jc w:val="both"/>
      </w:pPr>
      <w:r>
        <w:t>g</w:t>
      </w:r>
      <w:r w:rsidR="003910DA">
        <w:t>) Gi</w:t>
      </w:r>
      <w:r w:rsidR="003910DA" w:rsidRPr="004912F7">
        <w:t>á</w:t>
      </w:r>
      <w:r w:rsidR="003910DA">
        <w:t xml:space="preserve"> tr</w:t>
      </w:r>
      <w:r w:rsidR="003910DA" w:rsidRPr="004912F7">
        <w:t>ị</w:t>
      </w:r>
      <w:r w:rsidR="003910DA">
        <w:t xml:space="preserve"> c</w:t>
      </w:r>
      <w:r w:rsidR="003910DA" w:rsidRPr="004912F7">
        <w:t>òn</w:t>
      </w:r>
      <w:r w:rsidR="003910DA">
        <w:t xml:space="preserve"> l</w:t>
      </w:r>
      <w:r w:rsidR="003910DA" w:rsidRPr="004912F7">
        <w:t>ại</w:t>
      </w:r>
      <w:r w:rsidR="003910DA">
        <w:t xml:space="preserve"> c</w:t>
      </w:r>
      <w:r w:rsidR="003910DA" w:rsidRPr="004912F7">
        <w:t>ủa</w:t>
      </w:r>
      <w:r w:rsidR="003910DA">
        <w:t xml:space="preserve"> t</w:t>
      </w:r>
      <w:r w:rsidR="003910DA" w:rsidRPr="004912F7">
        <w:t>ài</w:t>
      </w:r>
      <w:r w:rsidR="003910DA">
        <w:t xml:space="preserve"> s</w:t>
      </w:r>
      <w:r w:rsidR="003910DA" w:rsidRPr="004912F7">
        <w:t>ả</w:t>
      </w:r>
      <w:r w:rsidR="003910DA">
        <w:t>n</w:t>
      </w:r>
      <w:r w:rsidR="00FE26A2">
        <w:t xml:space="preserve"> c</w:t>
      </w:r>
      <w:r w:rsidR="00FE26A2" w:rsidRPr="00FE26A2">
        <w:t>ố</w:t>
      </w:r>
      <w:r w:rsidR="00FE26A2">
        <w:t xml:space="preserve"> </w:t>
      </w:r>
      <w:r w:rsidR="00FE26A2" w:rsidRPr="00FE26A2">
        <w:t>định</w:t>
      </w:r>
      <w:r w:rsidR="003910DA">
        <w:t xml:space="preserve"> </w:t>
      </w:r>
      <w:r w:rsidR="003910DA" w:rsidRPr="004912F7">
        <w:t>đã</w:t>
      </w:r>
      <w:r w:rsidR="003910DA">
        <w:t xml:space="preserve"> x</w:t>
      </w:r>
      <w:r w:rsidR="003910DA" w:rsidRPr="004912F7">
        <w:t>ác</w:t>
      </w:r>
      <w:r w:rsidR="003910DA">
        <w:t xml:space="preserve"> đ</w:t>
      </w:r>
      <w:r w:rsidR="003910DA" w:rsidRPr="004912F7">
        <w:t>ịnh</w:t>
      </w:r>
      <w:r w:rsidR="003910DA">
        <w:t xml:space="preserve"> nguy</w:t>
      </w:r>
      <w:r w:rsidR="003910DA" w:rsidRPr="004912F7">
        <w:t>ê</w:t>
      </w:r>
      <w:r w:rsidR="003910DA">
        <w:t>n gi</w:t>
      </w:r>
      <w:r w:rsidR="003910DA" w:rsidRPr="004912F7">
        <w:t>á</w:t>
      </w:r>
      <w:r w:rsidR="003910DA">
        <w:t xml:space="preserve"> </w:t>
      </w:r>
      <w:proofErr w:type="gramStart"/>
      <w:r w:rsidR="003910DA">
        <w:t>theo</w:t>
      </w:r>
      <w:proofErr w:type="gramEnd"/>
      <w:r w:rsidR="003910DA">
        <w:t xml:space="preserve"> c</w:t>
      </w:r>
      <w:r w:rsidR="003910DA" w:rsidRPr="004912F7">
        <w:t>ác</w:t>
      </w:r>
      <w:r w:rsidR="003910DA">
        <w:t xml:space="preserve"> </w:t>
      </w:r>
      <w:r w:rsidR="003910DA" w:rsidRPr="004912F7">
        <w:t>điể</w:t>
      </w:r>
      <w:r w:rsidR="003910DA">
        <w:t>m a, b, c</w:t>
      </w:r>
      <w:r w:rsidR="00083F8E">
        <w:t xml:space="preserve"> v</w:t>
      </w:r>
      <w:r w:rsidR="00083F8E" w:rsidRPr="00083F8E">
        <w:t>à</w:t>
      </w:r>
      <w:r>
        <w:t xml:space="preserve"> e</w:t>
      </w:r>
      <w:r w:rsidR="00083F8E">
        <w:t xml:space="preserve"> n</w:t>
      </w:r>
      <w:r w:rsidR="00083F8E" w:rsidRPr="00083F8E">
        <w:t>ê</w:t>
      </w:r>
      <w:r w:rsidR="00083F8E">
        <w:t>u tr</w:t>
      </w:r>
      <w:r w:rsidR="00083F8E" w:rsidRPr="00083F8E">
        <w:t>ê</w:t>
      </w:r>
      <w:r w:rsidR="00083F8E">
        <w:t>n</w:t>
      </w:r>
      <w:r w:rsidR="003910DA" w:rsidRPr="004912F7">
        <w:t xml:space="preserve"> </w:t>
      </w:r>
      <w:r>
        <w:t>t</w:t>
      </w:r>
      <w:r w:rsidRPr="00000051">
        <w:t>ính</w:t>
      </w:r>
      <w:r>
        <w:t xml:space="preserve"> </w:t>
      </w:r>
      <w:r w:rsidRPr="00000051">
        <w:t>đế</w:t>
      </w:r>
      <w:r>
        <w:t>n ng</w:t>
      </w:r>
      <w:r w:rsidRPr="00000051">
        <w:t>ày</w:t>
      </w:r>
      <w:r>
        <w:t xml:space="preserve"> 31/1</w:t>
      </w:r>
      <w:r w:rsidR="00FE26A2">
        <w:t>2</w:t>
      </w:r>
      <w:r>
        <w:t xml:space="preserve">/2024 </w:t>
      </w:r>
      <w:r w:rsidR="003910DA">
        <w:t>đư</w:t>
      </w:r>
      <w:r w:rsidR="003910DA" w:rsidRPr="004912F7">
        <w:t>ợc</w:t>
      </w:r>
      <w:r w:rsidR="003910DA">
        <w:t xml:space="preserve"> x</w:t>
      </w:r>
      <w:r w:rsidR="003910DA" w:rsidRPr="004912F7">
        <w:t>ác</w:t>
      </w:r>
      <w:r w:rsidR="003910DA">
        <w:t xml:space="preserve"> đ</w:t>
      </w:r>
      <w:r w:rsidR="003910DA" w:rsidRPr="004912F7">
        <w:t>ịnh</w:t>
      </w:r>
      <w:r w:rsidR="003910DA">
        <w:t xml:space="preserve"> theo quy đ</w:t>
      </w:r>
      <w:r w:rsidR="003910DA" w:rsidRPr="0077325E">
        <w:t>ịnh</w:t>
      </w:r>
      <w:r w:rsidR="003910DA">
        <w:t xml:space="preserve"> t</w:t>
      </w:r>
      <w:r w:rsidR="003910DA" w:rsidRPr="0077325E">
        <w:t>ại</w:t>
      </w:r>
      <w:r w:rsidR="003910DA">
        <w:t xml:space="preserve"> kh</w:t>
      </w:r>
      <w:r w:rsidR="003910DA" w:rsidRPr="0077325E">
        <w:t>oản</w:t>
      </w:r>
      <w:r w:rsidR="003910DA">
        <w:t xml:space="preserve"> 1 </w:t>
      </w:r>
      <w:r w:rsidR="003910DA" w:rsidRPr="00C67C63">
        <w:t>Đ</w:t>
      </w:r>
      <w:r w:rsidR="003910DA">
        <w:t>i</w:t>
      </w:r>
      <w:r w:rsidR="003910DA" w:rsidRPr="00C67C63">
        <w:t>ề</w:t>
      </w:r>
      <w:r w:rsidR="003910DA">
        <w:t>u 16 Th</w:t>
      </w:r>
      <w:r w:rsidR="003910DA" w:rsidRPr="00C67C63">
        <w:t>ô</w:t>
      </w:r>
      <w:r w:rsidR="003910DA">
        <w:t>ng t</w:t>
      </w:r>
      <w:r w:rsidR="003910DA" w:rsidRPr="00C67C63">
        <w:t>ư</w:t>
      </w:r>
      <w:r w:rsidR="003910DA">
        <w:t xml:space="preserve"> s</w:t>
      </w:r>
      <w:r w:rsidR="003910DA" w:rsidRPr="00C67C63">
        <w:t>ố</w:t>
      </w:r>
      <w:r w:rsidR="003910DA">
        <w:t xml:space="preserve"> 23/2023/TT-BTC ng</w:t>
      </w:r>
      <w:r w:rsidR="003910DA" w:rsidRPr="00C67C63">
        <w:t>ày</w:t>
      </w:r>
      <w:r w:rsidR="003910DA">
        <w:t xml:space="preserve"> 25/4/2023 c</w:t>
      </w:r>
      <w:r w:rsidR="003910DA" w:rsidRPr="00C67C63">
        <w:t>ủa</w:t>
      </w:r>
      <w:r w:rsidR="003910DA">
        <w:t xml:space="preserve"> B</w:t>
      </w:r>
      <w:r w:rsidR="003910DA" w:rsidRPr="00C67C63">
        <w:t>ộ</w:t>
      </w:r>
      <w:r w:rsidR="003910DA">
        <w:t xml:space="preserve"> T</w:t>
      </w:r>
      <w:r w:rsidR="003910DA" w:rsidRPr="00C67C63">
        <w:t>ài</w:t>
      </w:r>
      <w:r w:rsidR="003910DA">
        <w:t xml:space="preserve"> ch</w:t>
      </w:r>
      <w:r w:rsidR="003910DA" w:rsidRPr="00C67C63">
        <w:t>ính</w:t>
      </w:r>
      <w:r w:rsidR="003910DA">
        <w:t>.</w:t>
      </w:r>
    </w:p>
    <w:p w:rsidR="00D61B2F" w:rsidRDefault="003910DA">
      <w:pPr>
        <w:pStyle w:val="nd"/>
        <w:spacing w:after="120" w:line="240" w:lineRule="auto"/>
        <w:ind w:firstLine="720"/>
        <w:rPr>
          <w:rFonts w:eastAsia="Calibri"/>
          <w:lang w:val="nl-NL"/>
        </w:rPr>
      </w:pPr>
      <w:r>
        <w:rPr>
          <w:rFonts w:eastAsia="Calibri"/>
          <w:lang w:val="nl-NL"/>
        </w:rPr>
        <w:t>2.2. Đ</w:t>
      </w:r>
      <w:r w:rsidRPr="004912F7">
        <w:rPr>
          <w:rFonts w:eastAsia="Calibri"/>
          <w:lang w:val="nl-NL"/>
        </w:rPr>
        <w:t>ối</w:t>
      </w:r>
      <w:r>
        <w:rPr>
          <w:rFonts w:eastAsia="Calibri"/>
          <w:lang w:val="nl-NL"/>
        </w:rPr>
        <w:t xml:space="preserve"> v</w:t>
      </w:r>
      <w:r w:rsidRPr="004912F7">
        <w:rPr>
          <w:rFonts w:eastAsia="Calibri"/>
          <w:lang w:val="nl-NL"/>
        </w:rPr>
        <w:t>ới</w:t>
      </w:r>
      <w:r>
        <w:rPr>
          <w:rFonts w:eastAsia="Calibri"/>
          <w:lang w:val="nl-NL"/>
        </w:rPr>
        <w:t xml:space="preserve"> t</w:t>
      </w:r>
      <w:r w:rsidRPr="004912F7">
        <w:rPr>
          <w:rFonts w:eastAsia="Calibri"/>
          <w:lang w:val="nl-NL"/>
        </w:rPr>
        <w:t>ài</w:t>
      </w:r>
      <w:r>
        <w:rPr>
          <w:rFonts w:eastAsia="Calibri"/>
          <w:lang w:val="nl-NL"/>
        </w:rPr>
        <w:t xml:space="preserve"> s</w:t>
      </w:r>
      <w:r w:rsidRPr="004912F7">
        <w:rPr>
          <w:rFonts w:eastAsia="Calibri"/>
          <w:lang w:val="nl-NL"/>
        </w:rPr>
        <w:t>ả</w:t>
      </w:r>
      <w:r>
        <w:rPr>
          <w:rFonts w:eastAsia="Calibri"/>
          <w:lang w:val="nl-NL"/>
        </w:rPr>
        <w:t>n k</w:t>
      </w:r>
      <w:r w:rsidRPr="004912F7">
        <w:rPr>
          <w:rFonts w:eastAsia="Calibri"/>
          <w:lang w:val="nl-NL"/>
        </w:rPr>
        <w:t>ết</w:t>
      </w:r>
      <w:r>
        <w:rPr>
          <w:rFonts w:eastAsia="Calibri"/>
          <w:lang w:val="nl-NL"/>
        </w:rPr>
        <w:t xml:space="preserve"> c</w:t>
      </w:r>
      <w:r w:rsidRPr="004912F7">
        <w:rPr>
          <w:rFonts w:eastAsia="Calibri"/>
          <w:lang w:val="nl-NL"/>
        </w:rPr>
        <w:t>ấu</w:t>
      </w:r>
      <w:r>
        <w:rPr>
          <w:rFonts w:eastAsia="Calibri"/>
          <w:lang w:val="nl-NL"/>
        </w:rPr>
        <w:t xml:space="preserve"> h</w:t>
      </w:r>
      <w:r w:rsidRPr="004912F7">
        <w:rPr>
          <w:rFonts w:eastAsia="Calibri"/>
          <w:lang w:val="nl-NL"/>
        </w:rPr>
        <w:t>ạ</w:t>
      </w:r>
      <w:r>
        <w:rPr>
          <w:rFonts w:eastAsia="Calibri"/>
          <w:lang w:val="nl-NL"/>
        </w:rPr>
        <w:t xml:space="preserve"> t</w:t>
      </w:r>
      <w:r w:rsidRPr="004912F7">
        <w:rPr>
          <w:rFonts w:eastAsia="Calibri"/>
          <w:lang w:val="nl-NL"/>
        </w:rPr>
        <w:t>ầng</w:t>
      </w:r>
      <w:r>
        <w:rPr>
          <w:rFonts w:eastAsia="Calibri"/>
          <w:lang w:val="nl-NL"/>
        </w:rPr>
        <w:t xml:space="preserve"> giao th</w:t>
      </w:r>
      <w:r w:rsidRPr="004912F7">
        <w:rPr>
          <w:rFonts w:eastAsia="Calibri"/>
          <w:lang w:val="nl-NL"/>
        </w:rPr>
        <w:t>ô</w:t>
      </w:r>
      <w:r>
        <w:rPr>
          <w:rFonts w:eastAsia="Calibri"/>
          <w:lang w:val="nl-NL"/>
        </w:rPr>
        <w:t>ng (tr</w:t>
      </w:r>
      <w:r w:rsidRPr="003119DB">
        <w:rPr>
          <w:rFonts w:eastAsia="Calibri"/>
          <w:lang w:val="nl-NL"/>
        </w:rPr>
        <w:t>ừ</w:t>
      </w:r>
      <w:r>
        <w:rPr>
          <w:rFonts w:eastAsia="Calibri"/>
          <w:lang w:val="nl-NL"/>
        </w:rPr>
        <w:t xml:space="preserve"> t</w:t>
      </w:r>
      <w:r w:rsidRPr="003119DB">
        <w:rPr>
          <w:rFonts w:eastAsia="Calibri"/>
          <w:lang w:val="nl-NL"/>
        </w:rPr>
        <w:t>ài</w:t>
      </w:r>
      <w:r>
        <w:rPr>
          <w:rFonts w:eastAsia="Calibri"/>
          <w:lang w:val="nl-NL"/>
        </w:rPr>
        <w:t xml:space="preserve"> s</w:t>
      </w:r>
      <w:r w:rsidRPr="003119DB">
        <w:rPr>
          <w:rFonts w:eastAsia="Calibri"/>
          <w:lang w:val="nl-NL"/>
        </w:rPr>
        <w:t>ả</w:t>
      </w:r>
      <w:r>
        <w:rPr>
          <w:rFonts w:eastAsia="Calibri"/>
          <w:lang w:val="nl-NL"/>
        </w:rPr>
        <w:t>n k</w:t>
      </w:r>
      <w:r w:rsidRPr="003119DB">
        <w:rPr>
          <w:rFonts w:eastAsia="Calibri"/>
          <w:lang w:val="nl-NL"/>
        </w:rPr>
        <w:t>ết</w:t>
      </w:r>
      <w:r>
        <w:rPr>
          <w:rFonts w:eastAsia="Calibri"/>
          <w:lang w:val="nl-NL"/>
        </w:rPr>
        <w:t xml:space="preserve"> c</w:t>
      </w:r>
      <w:r w:rsidRPr="003119DB">
        <w:rPr>
          <w:rFonts w:eastAsia="Calibri"/>
          <w:lang w:val="nl-NL"/>
        </w:rPr>
        <w:t>ấ</w:t>
      </w:r>
      <w:r>
        <w:rPr>
          <w:rFonts w:eastAsia="Calibri"/>
          <w:lang w:val="nl-NL"/>
        </w:rPr>
        <w:t>u h</w:t>
      </w:r>
      <w:r w:rsidRPr="003119DB">
        <w:rPr>
          <w:rFonts w:eastAsia="Calibri"/>
          <w:lang w:val="nl-NL"/>
        </w:rPr>
        <w:t>ạ</w:t>
      </w:r>
      <w:r>
        <w:rPr>
          <w:rFonts w:eastAsia="Calibri"/>
          <w:lang w:val="nl-NL"/>
        </w:rPr>
        <w:t xml:space="preserve"> t</w:t>
      </w:r>
      <w:r w:rsidRPr="003119DB">
        <w:rPr>
          <w:rFonts w:eastAsia="Calibri"/>
          <w:lang w:val="nl-NL"/>
        </w:rPr>
        <w:t>ầng</w:t>
      </w:r>
      <w:r>
        <w:rPr>
          <w:rFonts w:eastAsia="Calibri"/>
          <w:lang w:val="nl-NL"/>
        </w:rPr>
        <w:t xml:space="preserve"> giao th</w:t>
      </w:r>
      <w:r w:rsidRPr="003119DB">
        <w:rPr>
          <w:rFonts w:eastAsia="Calibri"/>
          <w:lang w:val="nl-NL"/>
        </w:rPr>
        <w:t>ô</w:t>
      </w:r>
      <w:r>
        <w:rPr>
          <w:rFonts w:eastAsia="Calibri"/>
          <w:lang w:val="nl-NL"/>
        </w:rPr>
        <w:t>ng đư</w:t>
      </w:r>
      <w:r w:rsidRPr="003119DB">
        <w:rPr>
          <w:rFonts w:eastAsia="Calibri"/>
          <w:lang w:val="nl-NL"/>
        </w:rPr>
        <w:t>ờng</w:t>
      </w:r>
      <w:r>
        <w:rPr>
          <w:rFonts w:eastAsia="Calibri"/>
          <w:lang w:val="nl-NL"/>
        </w:rPr>
        <w:t xml:space="preserve"> b</w:t>
      </w:r>
      <w:r w:rsidRPr="003119DB">
        <w:rPr>
          <w:rFonts w:eastAsia="Calibri"/>
          <w:lang w:val="nl-NL"/>
        </w:rPr>
        <w:t>ộ</w:t>
      </w:r>
      <w:r>
        <w:rPr>
          <w:rFonts w:eastAsia="Calibri"/>
          <w:lang w:val="nl-NL"/>
        </w:rPr>
        <w:t>), th</w:t>
      </w:r>
      <w:r w:rsidRPr="003119DB">
        <w:rPr>
          <w:rFonts w:eastAsia="Calibri"/>
          <w:lang w:val="nl-NL"/>
        </w:rPr>
        <w:t>ủ</w:t>
      </w:r>
      <w:r>
        <w:rPr>
          <w:rFonts w:eastAsia="Calibri"/>
          <w:lang w:val="nl-NL"/>
        </w:rPr>
        <w:t>y l</w:t>
      </w:r>
      <w:r w:rsidRPr="003119DB">
        <w:rPr>
          <w:rFonts w:eastAsia="Calibri"/>
          <w:lang w:val="nl-NL"/>
        </w:rPr>
        <w:t>ợi</w:t>
      </w:r>
      <w:r>
        <w:rPr>
          <w:rFonts w:eastAsia="Calibri"/>
          <w:lang w:val="nl-NL"/>
        </w:rPr>
        <w:t>:</w:t>
      </w:r>
    </w:p>
    <w:p w:rsidR="00D61B2F" w:rsidRDefault="003910DA">
      <w:pPr>
        <w:pStyle w:val="nd"/>
        <w:spacing w:after="120" w:line="240" w:lineRule="auto"/>
        <w:ind w:firstLine="720"/>
        <w:rPr>
          <w:rFonts w:eastAsia="Calibri"/>
          <w:lang w:val="nl-NL"/>
        </w:rPr>
      </w:pPr>
      <w:r>
        <w:rPr>
          <w:rFonts w:eastAsia="Calibri"/>
          <w:lang w:val="nl-NL"/>
        </w:rPr>
        <w:t>a) Nguy</w:t>
      </w:r>
      <w:r w:rsidRPr="00B97C76">
        <w:rPr>
          <w:rFonts w:eastAsia="Calibri"/>
          <w:lang w:val="nl-NL"/>
        </w:rPr>
        <w:t>ê</w:t>
      </w:r>
      <w:r>
        <w:rPr>
          <w:rFonts w:eastAsia="Calibri"/>
          <w:lang w:val="nl-NL"/>
        </w:rPr>
        <w:t>n gi</w:t>
      </w:r>
      <w:r w:rsidRPr="00B97C76">
        <w:rPr>
          <w:rFonts w:eastAsia="Calibri"/>
          <w:lang w:val="nl-NL"/>
        </w:rPr>
        <w:t>á</w:t>
      </w:r>
      <w:r>
        <w:rPr>
          <w:rFonts w:eastAsia="Calibri"/>
          <w:lang w:val="nl-NL"/>
        </w:rPr>
        <w:t xml:space="preserve"> đư</w:t>
      </w:r>
      <w:r w:rsidRPr="00B97C76">
        <w:rPr>
          <w:rFonts w:eastAsia="Calibri"/>
          <w:lang w:val="nl-NL"/>
        </w:rPr>
        <w:t>ợc</w:t>
      </w:r>
      <w:r>
        <w:rPr>
          <w:rFonts w:eastAsia="Calibri"/>
          <w:lang w:val="nl-NL"/>
        </w:rPr>
        <w:t xml:space="preserve"> x</w:t>
      </w:r>
      <w:r w:rsidRPr="00B97C76">
        <w:rPr>
          <w:rFonts w:eastAsia="Calibri"/>
          <w:lang w:val="nl-NL"/>
        </w:rPr>
        <w:t>ác</w:t>
      </w:r>
      <w:r>
        <w:rPr>
          <w:rFonts w:eastAsia="Calibri"/>
          <w:lang w:val="nl-NL"/>
        </w:rPr>
        <w:t xml:space="preserve"> đ</w:t>
      </w:r>
      <w:r w:rsidRPr="00B97C76">
        <w:rPr>
          <w:rFonts w:eastAsia="Calibri"/>
          <w:lang w:val="nl-NL"/>
        </w:rPr>
        <w:t>ịnh</w:t>
      </w:r>
      <w:r>
        <w:rPr>
          <w:rFonts w:eastAsia="Calibri"/>
          <w:lang w:val="nl-NL"/>
        </w:rPr>
        <w:t xml:space="preserve"> theo quy đ</w:t>
      </w:r>
      <w:r w:rsidRPr="00B97C76">
        <w:rPr>
          <w:rFonts w:eastAsia="Calibri"/>
          <w:lang w:val="nl-NL"/>
        </w:rPr>
        <w:t>ịnh</w:t>
      </w:r>
      <w:r>
        <w:rPr>
          <w:rFonts w:eastAsia="Calibri"/>
          <w:lang w:val="nl-NL"/>
        </w:rPr>
        <w:t xml:space="preserve"> t</w:t>
      </w:r>
      <w:r w:rsidRPr="00B97C76">
        <w:rPr>
          <w:rFonts w:eastAsia="Calibri"/>
          <w:lang w:val="nl-NL"/>
        </w:rPr>
        <w:t>ại</w:t>
      </w:r>
      <w:r>
        <w:rPr>
          <w:rFonts w:eastAsia="Calibri"/>
          <w:lang w:val="nl-NL"/>
        </w:rPr>
        <w:t xml:space="preserve"> đi</w:t>
      </w:r>
      <w:r w:rsidRPr="00B97C76">
        <w:rPr>
          <w:rFonts w:eastAsia="Calibri"/>
          <w:lang w:val="nl-NL"/>
        </w:rPr>
        <w:t>ể</w:t>
      </w:r>
      <w:r>
        <w:rPr>
          <w:rFonts w:eastAsia="Calibri"/>
          <w:lang w:val="nl-NL"/>
        </w:rPr>
        <w:t>m b kh</w:t>
      </w:r>
      <w:r w:rsidRPr="00B97C76">
        <w:rPr>
          <w:rFonts w:eastAsia="Calibri"/>
          <w:lang w:val="nl-NL"/>
        </w:rPr>
        <w:t>oản</w:t>
      </w:r>
      <w:r>
        <w:rPr>
          <w:rFonts w:eastAsia="Calibri"/>
          <w:lang w:val="nl-NL"/>
        </w:rPr>
        <w:t xml:space="preserve"> 1 </w:t>
      </w:r>
      <w:r w:rsidRPr="00B97C76">
        <w:rPr>
          <w:rFonts w:eastAsia="Calibri"/>
          <w:lang w:val="nl-NL"/>
        </w:rPr>
        <w:t>Đ</w:t>
      </w:r>
      <w:r>
        <w:rPr>
          <w:rFonts w:eastAsia="Calibri"/>
          <w:lang w:val="nl-NL"/>
        </w:rPr>
        <w:t>i</w:t>
      </w:r>
      <w:r w:rsidRPr="00B97C76">
        <w:rPr>
          <w:rFonts w:eastAsia="Calibri"/>
          <w:lang w:val="nl-NL"/>
        </w:rPr>
        <w:t>ề</w:t>
      </w:r>
      <w:r>
        <w:rPr>
          <w:rFonts w:eastAsia="Calibri"/>
          <w:lang w:val="nl-NL"/>
        </w:rPr>
        <w:t>u 5 Th</w:t>
      </w:r>
      <w:r w:rsidRPr="00B97C76">
        <w:rPr>
          <w:rFonts w:eastAsia="Calibri"/>
          <w:lang w:val="nl-NL"/>
        </w:rPr>
        <w:t>ô</w:t>
      </w:r>
      <w:r>
        <w:rPr>
          <w:rFonts w:eastAsia="Calibri"/>
          <w:lang w:val="nl-NL"/>
        </w:rPr>
        <w:t>ng t</w:t>
      </w:r>
      <w:r w:rsidRPr="00B97C76">
        <w:rPr>
          <w:rFonts w:eastAsia="Calibri"/>
          <w:lang w:val="nl-NL"/>
        </w:rPr>
        <w:t>ư</w:t>
      </w:r>
      <w:r>
        <w:rPr>
          <w:rFonts w:eastAsia="Calibri"/>
          <w:lang w:val="nl-NL"/>
        </w:rPr>
        <w:t xml:space="preserve"> s</w:t>
      </w:r>
      <w:r w:rsidRPr="00B97C76">
        <w:rPr>
          <w:rFonts w:eastAsia="Calibri"/>
          <w:lang w:val="nl-NL"/>
        </w:rPr>
        <w:t>ố</w:t>
      </w:r>
      <w:r>
        <w:rPr>
          <w:rFonts w:eastAsia="Calibri"/>
          <w:lang w:val="nl-NL"/>
        </w:rPr>
        <w:t xml:space="preserve"> 75/2018/TT-BTC ng</w:t>
      </w:r>
      <w:r w:rsidRPr="00B97C76">
        <w:rPr>
          <w:rFonts w:eastAsia="Calibri"/>
          <w:lang w:val="nl-NL"/>
        </w:rPr>
        <w:t>ày</w:t>
      </w:r>
      <w:r>
        <w:rPr>
          <w:rFonts w:eastAsia="Calibri"/>
          <w:lang w:val="nl-NL"/>
        </w:rPr>
        <w:t xml:space="preserve"> 17/8/2018 c</w:t>
      </w:r>
      <w:r w:rsidRPr="00B97C76">
        <w:rPr>
          <w:rFonts w:eastAsia="Calibri"/>
          <w:lang w:val="nl-NL"/>
        </w:rPr>
        <w:t>ủa</w:t>
      </w:r>
      <w:r>
        <w:rPr>
          <w:rFonts w:eastAsia="Calibri"/>
          <w:lang w:val="nl-NL"/>
        </w:rPr>
        <w:t xml:space="preserve"> B</w:t>
      </w:r>
      <w:r w:rsidRPr="00B97C76">
        <w:rPr>
          <w:rFonts w:eastAsia="Calibri"/>
          <w:lang w:val="nl-NL"/>
        </w:rPr>
        <w:t>ộ</w:t>
      </w:r>
      <w:r>
        <w:rPr>
          <w:rFonts w:eastAsia="Calibri"/>
          <w:lang w:val="nl-NL"/>
        </w:rPr>
        <w:t xml:space="preserve"> T</w:t>
      </w:r>
      <w:r w:rsidRPr="00B97C76">
        <w:rPr>
          <w:rFonts w:eastAsia="Calibri"/>
          <w:lang w:val="nl-NL"/>
        </w:rPr>
        <w:t>ài</w:t>
      </w:r>
      <w:r>
        <w:rPr>
          <w:rFonts w:eastAsia="Calibri"/>
          <w:lang w:val="nl-NL"/>
        </w:rPr>
        <w:t xml:space="preserve"> ch</w:t>
      </w:r>
      <w:r w:rsidRPr="00B97C76">
        <w:rPr>
          <w:rFonts w:eastAsia="Calibri"/>
          <w:lang w:val="nl-NL"/>
        </w:rPr>
        <w:t>ín</w:t>
      </w:r>
      <w:r>
        <w:rPr>
          <w:rFonts w:eastAsia="Calibri"/>
          <w:lang w:val="nl-NL"/>
        </w:rPr>
        <w:t>h.</w:t>
      </w:r>
    </w:p>
    <w:p w:rsidR="00F01EFF" w:rsidRDefault="003910DA">
      <w:pPr>
        <w:spacing w:before="120" w:after="120"/>
        <w:ind w:firstLine="720"/>
        <w:jc w:val="both"/>
      </w:pPr>
      <w:r>
        <w:rPr>
          <w:rFonts w:eastAsia="Calibri"/>
          <w:lang w:val="nl-NL"/>
        </w:rPr>
        <w:t xml:space="preserve">b) </w:t>
      </w:r>
      <w:r>
        <w:t>Gi</w:t>
      </w:r>
      <w:r w:rsidRPr="004912F7">
        <w:t>á</w:t>
      </w:r>
      <w:r>
        <w:t xml:space="preserve"> tr</w:t>
      </w:r>
      <w:r w:rsidRPr="004912F7">
        <w:t>ị</w:t>
      </w:r>
      <w:r>
        <w:t xml:space="preserve"> c</w:t>
      </w:r>
      <w:r w:rsidRPr="004912F7">
        <w:t>òn</w:t>
      </w:r>
      <w:r>
        <w:t xml:space="preserve"> l</w:t>
      </w:r>
      <w:r w:rsidRPr="004912F7">
        <w:t>ại</w:t>
      </w:r>
      <w:r>
        <w:t xml:space="preserve"> c</w:t>
      </w:r>
      <w:r w:rsidRPr="004912F7">
        <w:t>ủa</w:t>
      </w:r>
      <w:r>
        <w:t xml:space="preserve"> t</w:t>
      </w:r>
      <w:r w:rsidRPr="004912F7">
        <w:t>ài</w:t>
      </w:r>
      <w:r>
        <w:t xml:space="preserve"> s</w:t>
      </w:r>
      <w:r w:rsidRPr="004912F7">
        <w:t>ả</w:t>
      </w:r>
      <w:r>
        <w:t xml:space="preserve">n </w:t>
      </w:r>
      <w:r w:rsidRPr="004912F7">
        <w:t>đã</w:t>
      </w:r>
      <w:r>
        <w:t xml:space="preserve"> x</w:t>
      </w:r>
      <w:r w:rsidRPr="004912F7">
        <w:t>ác</w:t>
      </w:r>
      <w:r>
        <w:t xml:space="preserve"> đ</w:t>
      </w:r>
      <w:r w:rsidRPr="004912F7">
        <w:t>ịnh</w:t>
      </w:r>
      <w:r>
        <w:t xml:space="preserve"> nguy</w:t>
      </w:r>
      <w:r w:rsidRPr="004912F7">
        <w:t>ê</w:t>
      </w:r>
      <w:r>
        <w:t>n gi</w:t>
      </w:r>
      <w:r w:rsidRPr="004912F7">
        <w:t>á</w:t>
      </w:r>
      <w:r>
        <w:t xml:space="preserve"> theo </w:t>
      </w:r>
      <w:r w:rsidRPr="004912F7">
        <w:t>điể</w:t>
      </w:r>
      <w:r>
        <w:t xml:space="preserve">m a </w:t>
      </w:r>
      <w:r w:rsidR="00FE26A2">
        <w:t>n</w:t>
      </w:r>
      <w:r w:rsidR="00FE26A2" w:rsidRPr="00FE26A2">
        <w:t>êu</w:t>
      </w:r>
      <w:r w:rsidR="00FE26A2">
        <w:t xml:space="preserve"> tr</w:t>
      </w:r>
      <w:r w:rsidR="00FE26A2" w:rsidRPr="00FE26A2">
        <w:t>ê</w:t>
      </w:r>
      <w:r w:rsidR="00FE26A2">
        <w:t xml:space="preserve">n </w:t>
      </w:r>
      <w:r w:rsidR="00000051">
        <w:t>t</w:t>
      </w:r>
      <w:r w:rsidR="00000051" w:rsidRPr="00000051">
        <w:t>ín</w:t>
      </w:r>
      <w:r w:rsidR="00000051">
        <w:t>h đ</w:t>
      </w:r>
      <w:r w:rsidR="00000051" w:rsidRPr="00000051">
        <w:t>ế</w:t>
      </w:r>
      <w:r w:rsidR="00000051">
        <w:t>n ng</w:t>
      </w:r>
      <w:r w:rsidR="00000051" w:rsidRPr="00000051">
        <w:t>ày</w:t>
      </w:r>
      <w:r w:rsidR="00000051">
        <w:t xml:space="preserve"> 31/12/2024 </w:t>
      </w:r>
      <w:r>
        <w:t>đư</w:t>
      </w:r>
      <w:r w:rsidRPr="004912F7">
        <w:t>ợc</w:t>
      </w:r>
      <w:r>
        <w:t xml:space="preserve"> x</w:t>
      </w:r>
      <w:r w:rsidRPr="004912F7">
        <w:t>ác</w:t>
      </w:r>
      <w:r>
        <w:t xml:space="preserve"> đ</w:t>
      </w:r>
      <w:r w:rsidRPr="004912F7">
        <w:t>ịnh</w:t>
      </w:r>
      <w:r>
        <w:t xml:space="preserve"> nh</w:t>
      </w:r>
      <w:r w:rsidRPr="00B97C76">
        <w:t>ư</w:t>
      </w:r>
      <w:r>
        <w:t xml:space="preserve"> sau:</w:t>
      </w:r>
    </w:p>
    <w:p w:rsidR="00F01EFF" w:rsidRDefault="00F01EFF">
      <w:pPr>
        <w:spacing w:before="120" w:after="120"/>
        <w:ind w:firstLine="720"/>
        <w:jc w:val="both"/>
      </w:pPr>
    </w:p>
    <w:tbl>
      <w:tblPr>
        <w:tblW w:w="5000" w:type="pct"/>
        <w:tblCellMar>
          <w:left w:w="0" w:type="dxa"/>
          <w:right w:w="0" w:type="dxa"/>
        </w:tblCellMar>
        <w:tblLook w:val="0000"/>
      </w:tblPr>
      <w:tblGrid>
        <w:gridCol w:w="1988"/>
        <w:gridCol w:w="961"/>
        <w:gridCol w:w="2266"/>
        <w:gridCol w:w="1025"/>
        <w:gridCol w:w="2832"/>
      </w:tblGrid>
      <w:tr w:rsidR="0045411C" w:rsidRPr="004912F7" w:rsidTr="00FE26A2">
        <w:tc>
          <w:tcPr>
            <w:tcW w:w="1095"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sidRPr="004912F7">
              <w:rPr>
                <w:sz w:val="26"/>
                <w:szCs w:val="26"/>
              </w:rPr>
              <w:t xml:space="preserve">Giá </w:t>
            </w:r>
            <w:r>
              <w:rPr>
                <w:sz w:val="26"/>
                <w:szCs w:val="26"/>
              </w:rPr>
              <w:t>tr</w:t>
            </w:r>
            <w:r w:rsidRPr="004912F7">
              <w:rPr>
                <w:sz w:val="26"/>
                <w:szCs w:val="26"/>
              </w:rPr>
              <w:t>ị</w:t>
            </w:r>
            <w:r>
              <w:rPr>
                <w:sz w:val="26"/>
                <w:szCs w:val="26"/>
              </w:rPr>
              <w:t xml:space="preserve"> c</w:t>
            </w:r>
            <w:r w:rsidRPr="004912F7">
              <w:rPr>
                <w:sz w:val="26"/>
                <w:szCs w:val="26"/>
              </w:rPr>
              <w:t>òn</w:t>
            </w:r>
            <w:r>
              <w:rPr>
                <w:sz w:val="26"/>
                <w:szCs w:val="26"/>
              </w:rPr>
              <w:t xml:space="preserve"> l</w:t>
            </w:r>
            <w:r w:rsidRPr="004912F7">
              <w:rPr>
                <w:sz w:val="26"/>
                <w:szCs w:val="26"/>
              </w:rPr>
              <w:t>ại</w:t>
            </w:r>
            <w:r>
              <w:rPr>
                <w:sz w:val="26"/>
                <w:szCs w:val="26"/>
              </w:rPr>
              <w:t xml:space="preserve"> </w:t>
            </w:r>
            <w:r w:rsidRPr="004912F7">
              <w:rPr>
                <w:sz w:val="26"/>
                <w:szCs w:val="26"/>
              </w:rPr>
              <w:t xml:space="preserve"> của tài sản</w:t>
            </w:r>
            <w:r w:rsidR="00FE26A2">
              <w:rPr>
                <w:sz w:val="26"/>
                <w:szCs w:val="26"/>
              </w:rPr>
              <w:t xml:space="preserve"> t</w:t>
            </w:r>
            <w:r w:rsidR="00FE26A2" w:rsidRPr="00FE26A2">
              <w:rPr>
                <w:sz w:val="26"/>
                <w:szCs w:val="26"/>
              </w:rPr>
              <w:t>ính</w:t>
            </w:r>
            <w:r w:rsidR="00FE26A2">
              <w:rPr>
                <w:sz w:val="26"/>
                <w:szCs w:val="26"/>
              </w:rPr>
              <w:t xml:space="preserve"> </w:t>
            </w:r>
            <w:r w:rsidR="00FE26A2" w:rsidRPr="00FE26A2">
              <w:rPr>
                <w:sz w:val="26"/>
                <w:szCs w:val="26"/>
              </w:rPr>
              <w:t>đế</w:t>
            </w:r>
            <w:r w:rsidR="00FE26A2">
              <w:rPr>
                <w:sz w:val="26"/>
                <w:szCs w:val="26"/>
              </w:rPr>
              <w:t>n ng</w:t>
            </w:r>
            <w:r w:rsidR="00FE26A2" w:rsidRPr="00FE26A2">
              <w:rPr>
                <w:sz w:val="26"/>
                <w:szCs w:val="26"/>
              </w:rPr>
              <w:t>ày</w:t>
            </w:r>
            <w:r w:rsidR="00FE26A2">
              <w:rPr>
                <w:sz w:val="26"/>
                <w:szCs w:val="26"/>
              </w:rPr>
              <w:t xml:space="preserve"> 31/12/2024</w:t>
            </w:r>
          </w:p>
        </w:tc>
        <w:tc>
          <w:tcPr>
            <w:tcW w:w="529"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sidRPr="004912F7">
              <w:rPr>
                <w:sz w:val="26"/>
                <w:szCs w:val="26"/>
              </w:rPr>
              <w:t>=</w:t>
            </w:r>
          </w:p>
        </w:tc>
        <w:tc>
          <w:tcPr>
            <w:tcW w:w="1249"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Pr>
                <w:sz w:val="26"/>
                <w:szCs w:val="26"/>
              </w:rPr>
              <w:t>Nguy</w:t>
            </w:r>
            <w:r w:rsidRPr="004912F7">
              <w:rPr>
                <w:sz w:val="26"/>
                <w:szCs w:val="26"/>
              </w:rPr>
              <w:t>ê</w:t>
            </w:r>
            <w:r>
              <w:rPr>
                <w:sz w:val="26"/>
                <w:szCs w:val="26"/>
              </w:rPr>
              <w:t>n gi</w:t>
            </w:r>
            <w:r w:rsidRPr="004912F7">
              <w:rPr>
                <w:sz w:val="26"/>
                <w:szCs w:val="26"/>
              </w:rPr>
              <w:t>á</w:t>
            </w:r>
            <w:r>
              <w:rPr>
                <w:sz w:val="26"/>
                <w:szCs w:val="26"/>
              </w:rPr>
              <w:t xml:space="preserve"> t</w:t>
            </w:r>
            <w:r w:rsidRPr="004912F7">
              <w:rPr>
                <w:sz w:val="26"/>
                <w:szCs w:val="26"/>
              </w:rPr>
              <w:t>ài</w:t>
            </w:r>
            <w:r>
              <w:rPr>
                <w:sz w:val="26"/>
                <w:szCs w:val="26"/>
              </w:rPr>
              <w:t xml:space="preserve"> s</w:t>
            </w:r>
            <w:r w:rsidRPr="004912F7">
              <w:rPr>
                <w:sz w:val="26"/>
                <w:szCs w:val="26"/>
              </w:rPr>
              <w:t>ả</w:t>
            </w:r>
            <w:r>
              <w:rPr>
                <w:sz w:val="26"/>
                <w:szCs w:val="26"/>
              </w:rPr>
              <w:t>n x</w:t>
            </w:r>
            <w:r w:rsidRPr="004912F7">
              <w:rPr>
                <w:sz w:val="26"/>
                <w:szCs w:val="26"/>
              </w:rPr>
              <w:t>ác</w:t>
            </w:r>
            <w:r>
              <w:rPr>
                <w:sz w:val="26"/>
                <w:szCs w:val="26"/>
              </w:rPr>
              <w:t xml:space="preserve"> </w:t>
            </w:r>
            <w:r w:rsidRPr="004912F7">
              <w:rPr>
                <w:sz w:val="26"/>
                <w:szCs w:val="26"/>
              </w:rPr>
              <w:t>định</w:t>
            </w:r>
            <w:r>
              <w:rPr>
                <w:sz w:val="26"/>
                <w:szCs w:val="26"/>
              </w:rPr>
              <w:t xml:space="preserve"> theo </w:t>
            </w:r>
            <w:r w:rsidRPr="00862307">
              <w:rPr>
                <w:sz w:val="26"/>
                <w:szCs w:val="26"/>
              </w:rPr>
              <w:t>điểm a</w:t>
            </w:r>
            <w:r w:rsidR="00083F8E">
              <w:rPr>
                <w:sz w:val="26"/>
                <w:szCs w:val="26"/>
              </w:rPr>
              <w:t xml:space="preserve"> n</w:t>
            </w:r>
            <w:r w:rsidR="00083F8E" w:rsidRPr="00083F8E">
              <w:rPr>
                <w:sz w:val="26"/>
                <w:szCs w:val="26"/>
              </w:rPr>
              <w:t>êu</w:t>
            </w:r>
            <w:r w:rsidR="00083F8E">
              <w:rPr>
                <w:sz w:val="26"/>
                <w:szCs w:val="26"/>
              </w:rPr>
              <w:t xml:space="preserve"> tr</w:t>
            </w:r>
            <w:r w:rsidR="00083F8E" w:rsidRPr="00083F8E">
              <w:rPr>
                <w:sz w:val="26"/>
                <w:szCs w:val="26"/>
              </w:rPr>
              <w:t>ê</w:t>
            </w:r>
            <w:r w:rsidR="00083F8E">
              <w:rPr>
                <w:sz w:val="26"/>
                <w:szCs w:val="26"/>
              </w:rPr>
              <w:t>n</w:t>
            </w:r>
          </w:p>
        </w:tc>
        <w:tc>
          <w:tcPr>
            <w:tcW w:w="565"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Pr>
                <w:sz w:val="26"/>
                <w:szCs w:val="26"/>
              </w:rPr>
              <w:t>-</w:t>
            </w:r>
          </w:p>
        </w:tc>
        <w:tc>
          <w:tcPr>
            <w:tcW w:w="1561"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Pr>
                <w:noProof/>
                <w:sz w:val="26"/>
                <w:szCs w:val="26"/>
                <w:lang w:eastAsia="vi-VN"/>
              </w:rPr>
              <w:t>S</w:t>
            </w:r>
            <w:r w:rsidRPr="0045411C">
              <w:rPr>
                <w:noProof/>
                <w:sz w:val="26"/>
                <w:szCs w:val="26"/>
                <w:lang w:eastAsia="vi-VN"/>
              </w:rPr>
              <w:t>ố</w:t>
            </w:r>
            <w:r>
              <w:rPr>
                <w:noProof/>
                <w:sz w:val="26"/>
                <w:szCs w:val="26"/>
                <w:lang w:eastAsia="vi-VN"/>
              </w:rPr>
              <w:t xml:space="preserve"> hao m</w:t>
            </w:r>
            <w:r w:rsidRPr="0045411C">
              <w:rPr>
                <w:noProof/>
                <w:sz w:val="26"/>
                <w:szCs w:val="26"/>
                <w:lang w:eastAsia="vi-VN"/>
              </w:rPr>
              <w:t>òn</w:t>
            </w:r>
            <w:r>
              <w:rPr>
                <w:noProof/>
                <w:sz w:val="26"/>
                <w:szCs w:val="26"/>
                <w:lang w:eastAsia="vi-VN"/>
              </w:rPr>
              <w:t xml:space="preserve"> c</w:t>
            </w:r>
            <w:r w:rsidRPr="0045411C">
              <w:rPr>
                <w:noProof/>
                <w:sz w:val="26"/>
                <w:szCs w:val="26"/>
                <w:lang w:eastAsia="vi-VN"/>
              </w:rPr>
              <w:t>ủa</w:t>
            </w:r>
            <w:r>
              <w:rPr>
                <w:noProof/>
                <w:sz w:val="26"/>
                <w:szCs w:val="26"/>
                <w:lang w:eastAsia="vi-VN"/>
              </w:rPr>
              <w:t xml:space="preserve"> t</w:t>
            </w:r>
            <w:r w:rsidRPr="0045411C">
              <w:rPr>
                <w:noProof/>
                <w:sz w:val="26"/>
                <w:szCs w:val="26"/>
                <w:lang w:eastAsia="vi-VN"/>
              </w:rPr>
              <w:t>ài</w:t>
            </w:r>
            <w:r>
              <w:rPr>
                <w:noProof/>
                <w:sz w:val="26"/>
                <w:szCs w:val="26"/>
                <w:lang w:eastAsia="vi-VN"/>
              </w:rPr>
              <w:t xml:space="preserve"> s</w:t>
            </w:r>
            <w:r w:rsidRPr="0045411C">
              <w:rPr>
                <w:noProof/>
                <w:sz w:val="26"/>
                <w:szCs w:val="26"/>
                <w:lang w:eastAsia="vi-VN"/>
              </w:rPr>
              <w:t>ả</w:t>
            </w:r>
            <w:r>
              <w:rPr>
                <w:noProof/>
                <w:sz w:val="26"/>
                <w:szCs w:val="26"/>
                <w:lang w:eastAsia="vi-VN"/>
              </w:rPr>
              <w:t>n t</w:t>
            </w:r>
            <w:r w:rsidRPr="0045411C">
              <w:rPr>
                <w:noProof/>
                <w:sz w:val="26"/>
                <w:szCs w:val="26"/>
                <w:lang w:eastAsia="vi-VN"/>
              </w:rPr>
              <w:t>ính</w:t>
            </w:r>
            <w:r>
              <w:rPr>
                <w:noProof/>
                <w:sz w:val="26"/>
                <w:szCs w:val="26"/>
                <w:lang w:eastAsia="vi-VN"/>
              </w:rPr>
              <w:t xml:space="preserve"> </w:t>
            </w:r>
            <w:r w:rsidRPr="0045411C">
              <w:rPr>
                <w:noProof/>
                <w:sz w:val="26"/>
                <w:szCs w:val="26"/>
                <w:lang w:eastAsia="vi-VN"/>
              </w:rPr>
              <w:t>đến</w:t>
            </w:r>
            <w:r>
              <w:rPr>
                <w:noProof/>
                <w:sz w:val="26"/>
                <w:szCs w:val="26"/>
                <w:lang w:eastAsia="vi-VN"/>
              </w:rPr>
              <w:t xml:space="preserve"> </w:t>
            </w:r>
            <w:r w:rsidR="00FE26A2">
              <w:rPr>
                <w:noProof/>
                <w:sz w:val="26"/>
                <w:szCs w:val="26"/>
                <w:lang w:eastAsia="vi-VN"/>
              </w:rPr>
              <w:t>ng</w:t>
            </w:r>
            <w:r w:rsidR="00FE26A2" w:rsidRPr="00FE26A2">
              <w:rPr>
                <w:noProof/>
                <w:sz w:val="26"/>
                <w:szCs w:val="26"/>
                <w:lang w:eastAsia="vi-VN"/>
              </w:rPr>
              <w:t>ày</w:t>
            </w:r>
            <w:r w:rsidR="00FE26A2">
              <w:rPr>
                <w:noProof/>
                <w:sz w:val="26"/>
                <w:szCs w:val="26"/>
                <w:lang w:eastAsia="vi-VN"/>
              </w:rPr>
              <w:t xml:space="preserve"> 31/12/</w:t>
            </w:r>
            <w:r>
              <w:rPr>
                <w:noProof/>
                <w:sz w:val="26"/>
                <w:szCs w:val="26"/>
                <w:lang w:eastAsia="vi-VN"/>
              </w:rPr>
              <w:t>2024</w:t>
            </w:r>
          </w:p>
        </w:tc>
      </w:tr>
    </w:tbl>
    <w:p w:rsidR="00F01EFF" w:rsidRDefault="00F01EFF">
      <w:pPr>
        <w:spacing w:before="120" w:after="120"/>
        <w:ind w:firstLine="720"/>
        <w:jc w:val="both"/>
      </w:pPr>
    </w:p>
    <w:tbl>
      <w:tblPr>
        <w:tblW w:w="5105" w:type="pct"/>
        <w:tblCellMar>
          <w:left w:w="0" w:type="dxa"/>
          <w:right w:w="0" w:type="dxa"/>
        </w:tblCellMar>
        <w:tblLook w:val="0000"/>
      </w:tblPr>
      <w:tblGrid>
        <w:gridCol w:w="1185"/>
        <w:gridCol w:w="581"/>
        <w:gridCol w:w="1472"/>
        <w:gridCol w:w="670"/>
        <w:gridCol w:w="3063"/>
        <w:gridCol w:w="816"/>
        <w:gridCol w:w="1476"/>
      </w:tblGrid>
      <w:tr w:rsidR="008D4F72" w:rsidRPr="004912F7" w:rsidTr="00517187">
        <w:tc>
          <w:tcPr>
            <w:tcW w:w="600" w:type="pct"/>
            <w:tcBorders>
              <w:top w:val="nil"/>
              <w:left w:val="nil"/>
              <w:bottom w:val="nil"/>
              <w:right w:val="nil"/>
            </w:tcBorders>
            <w:shd w:val="clear" w:color="auto" w:fill="FFFFFF"/>
            <w:vAlign w:val="center"/>
          </w:tcPr>
          <w:p w:rsidR="00F01EFF" w:rsidRDefault="0045411C">
            <w:pPr>
              <w:spacing w:before="120" w:after="120"/>
              <w:jc w:val="center"/>
              <w:rPr>
                <w:sz w:val="26"/>
                <w:szCs w:val="26"/>
              </w:rPr>
            </w:pPr>
            <w:r>
              <w:rPr>
                <w:sz w:val="26"/>
                <w:szCs w:val="26"/>
              </w:rPr>
              <w:t>S</w:t>
            </w:r>
            <w:r w:rsidRPr="0045411C">
              <w:rPr>
                <w:sz w:val="26"/>
                <w:szCs w:val="26"/>
              </w:rPr>
              <w:t>ố</w:t>
            </w:r>
            <w:r>
              <w:rPr>
                <w:sz w:val="26"/>
                <w:szCs w:val="26"/>
              </w:rPr>
              <w:t xml:space="preserve"> hao m</w:t>
            </w:r>
            <w:r w:rsidRPr="0045411C">
              <w:rPr>
                <w:sz w:val="26"/>
                <w:szCs w:val="26"/>
              </w:rPr>
              <w:t>òn</w:t>
            </w:r>
            <w:r>
              <w:rPr>
                <w:sz w:val="26"/>
                <w:szCs w:val="26"/>
              </w:rPr>
              <w:t xml:space="preserve"> c</w:t>
            </w:r>
            <w:r w:rsidRPr="0045411C">
              <w:rPr>
                <w:sz w:val="26"/>
                <w:szCs w:val="26"/>
              </w:rPr>
              <w:t>ủa</w:t>
            </w:r>
            <w:r>
              <w:rPr>
                <w:sz w:val="26"/>
                <w:szCs w:val="26"/>
              </w:rPr>
              <w:t xml:space="preserve"> t</w:t>
            </w:r>
            <w:r w:rsidRPr="0045411C">
              <w:rPr>
                <w:sz w:val="26"/>
                <w:szCs w:val="26"/>
              </w:rPr>
              <w:t>ài</w:t>
            </w:r>
            <w:r>
              <w:rPr>
                <w:sz w:val="26"/>
                <w:szCs w:val="26"/>
              </w:rPr>
              <w:t xml:space="preserve"> s</w:t>
            </w:r>
            <w:r w:rsidRPr="0045411C">
              <w:rPr>
                <w:sz w:val="26"/>
                <w:szCs w:val="26"/>
              </w:rPr>
              <w:t>ả</w:t>
            </w:r>
            <w:r>
              <w:rPr>
                <w:sz w:val="26"/>
                <w:szCs w:val="26"/>
              </w:rPr>
              <w:t>n t</w:t>
            </w:r>
            <w:r w:rsidRPr="0045411C">
              <w:rPr>
                <w:sz w:val="26"/>
                <w:szCs w:val="26"/>
              </w:rPr>
              <w:t>ín</w:t>
            </w:r>
            <w:r>
              <w:rPr>
                <w:sz w:val="26"/>
                <w:szCs w:val="26"/>
              </w:rPr>
              <w:t xml:space="preserve">h </w:t>
            </w:r>
            <w:r w:rsidRPr="0045411C">
              <w:rPr>
                <w:sz w:val="26"/>
                <w:szCs w:val="26"/>
              </w:rPr>
              <w:t>đế</w:t>
            </w:r>
            <w:r>
              <w:rPr>
                <w:sz w:val="26"/>
                <w:szCs w:val="26"/>
              </w:rPr>
              <w:t xml:space="preserve">n </w:t>
            </w:r>
            <w:r w:rsidR="00FE26A2">
              <w:rPr>
                <w:sz w:val="26"/>
                <w:szCs w:val="26"/>
              </w:rPr>
              <w:t>ng</w:t>
            </w:r>
            <w:r w:rsidR="00FE26A2" w:rsidRPr="00FE26A2">
              <w:rPr>
                <w:sz w:val="26"/>
                <w:szCs w:val="26"/>
              </w:rPr>
              <w:t>ày</w:t>
            </w:r>
            <w:r w:rsidR="00FE26A2">
              <w:rPr>
                <w:sz w:val="26"/>
                <w:szCs w:val="26"/>
              </w:rPr>
              <w:t xml:space="preserve"> 31/12/2024</w:t>
            </w:r>
          </w:p>
        </w:tc>
        <w:tc>
          <w:tcPr>
            <w:tcW w:w="320"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sidRPr="004912F7">
              <w:rPr>
                <w:sz w:val="26"/>
                <w:szCs w:val="26"/>
              </w:rPr>
              <w:t>=</w:t>
            </w:r>
          </w:p>
        </w:tc>
        <w:tc>
          <w:tcPr>
            <w:tcW w:w="801"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Pr>
                <w:sz w:val="26"/>
                <w:szCs w:val="26"/>
              </w:rPr>
              <w:t>Nguy</w:t>
            </w:r>
            <w:r w:rsidRPr="004912F7">
              <w:rPr>
                <w:sz w:val="26"/>
                <w:szCs w:val="26"/>
              </w:rPr>
              <w:t>ê</w:t>
            </w:r>
            <w:r>
              <w:rPr>
                <w:sz w:val="26"/>
                <w:szCs w:val="26"/>
              </w:rPr>
              <w:t>n gi</w:t>
            </w:r>
            <w:r w:rsidRPr="004912F7">
              <w:rPr>
                <w:sz w:val="26"/>
                <w:szCs w:val="26"/>
              </w:rPr>
              <w:t>á</w:t>
            </w:r>
            <w:r>
              <w:rPr>
                <w:sz w:val="26"/>
                <w:szCs w:val="26"/>
              </w:rPr>
              <w:t xml:space="preserve"> t</w:t>
            </w:r>
            <w:r w:rsidRPr="004912F7">
              <w:rPr>
                <w:sz w:val="26"/>
                <w:szCs w:val="26"/>
              </w:rPr>
              <w:t>ài</w:t>
            </w:r>
            <w:r>
              <w:rPr>
                <w:sz w:val="26"/>
                <w:szCs w:val="26"/>
              </w:rPr>
              <w:t xml:space="preserve"> s</w:t>
            </w:r>
            <w:r w:rsidRPr="004912F7">
              <w:rPr>
                <w:sz w:val="26"/>
                <w:szCs w:val="26"/>
              </w:rPr>
              <w:t>ả</w:t>
            </w:r>
            <w:r>
              <w:rPr>
                <w:sz w:val="26"/>
                <w:szCs w:val="26"/>
              </w:rPr>
              <w:t>n x</w:t>
            </w:r>
            <w:r w:rsidRPr="004912F7">
              <w:rPr>
                <w:sz w:val="26"/>
                <w:szCs w:val="26"/>
              </w:rPr>
              <w:t>ác</w:t>
            </w:r>
            <w:r>
              <w:rPr>
                <w:sz w:val="26"/>
                <w:szCs w:val="26"/>
              </w:rPr>
              <w:t xml:space="preserve"> </w:t>
            </w:r>
            <w:r w:rsidRPr="004912F7">
              <w:rPr>
                <w:sz w:val="26"/>
                <w:szCs w:val="26"/>
              </w:rPr>
              <w:t>định</w:t>
            </w:r>
            <w:r>
              <w:rPr>
                <w:sz w:val="26"/>
                <w:szCs w:val="26"/>
              </w:rPr>
              <w:t xml:space="preserve"> theo </w:t>
            </w:r>
            <w:r w:rsidRPr="00862307">
              <w:rPr>
                <w:sz w:val="26"/>
                <w:szCs w:val="26"/>
              </w:rPr>
              <w:t>điểm a</w:t>
            </w:r>
            <w:r w:rsidR="00083F8E">
              <w:rPr>
                <w:sz w:val="26"/>
                <w:szCs w:val="26"/>
              </w:rPr>
              <w:t xml:space="preserve"> n</w:t>
            </w:r>
            <w:r w:rsidR="00083F8E" w:rsidRPr="00083F8E">
              <w:rPr>
                <w:sz w:val="26"/>
                <w:szCs w:val="26"/>
              </w:rPr>
              <w:t>êu</w:t>
            </w:r>
            <w:r w:rsidR="00083F8E">
              <w:rPr>
                <w:sz w:val="26"/>
                <w:szCs w:val="26"/>
              </w:rPr>
              <w:t xml:space="preserve"> tr</w:t>
            </w:r>
            <w:r w:rsidR="00083F8E" w:rsidRPr="00083F8E">
              <w:rPr>
                <w:sz w:val="26"/>
                <w:szCs w:val="26"/>
              </w:rPr>
              <w:t>ê</w:t>
            </w:r>
            <w:r w:rsidR="00083F8E">
              <w:rPr>
                <w:sz w:val="26"/>
                <w:szCs w:val="26"/>
              </w:rPr>
              <w:t>n</w:t>
            </w:r>
          </w:p>
        </w:tc>
        <w:tc>
          <w:tcPr>
            <w:tcW w:w="368"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sidRPr="004912F7">
              <w:rPr>
                <w:sz w:val="26"/>
                <w:szCs w:val="26"/>
              </w:rPr>
              <w:t>x</w:t>
            </w:r>
          </w:p>
        </w:tc>
        <w:tc>
          <w:tcPr>
            <w:tcW w:w="1660" w:type="pct"/>
            <w:tcBorders>
              <w:top w:val="nil"/>
              <w:left w:val="nil"/>
              <w:bottom w:val="nil"/>
              <w:right w:val="nil"/>
            </w:tcBorders>
            <w:shd w:val="clear" w:color="auto" w:fill="FFFFFF"/>
            <w:vAlign w:val="center"/>
          </w:tcPr>
          <w:p w:rsidR="00F01EFF" w:rsidRDefault="00517187">
            <w:pPr>
              <w:spacing w:before="120" w:after="120"/>
              <w:jc w:val="center"/>
              <w:rPr>
                <w:sz w:val="26"/>
                <w:szCs w:val="26"/>
              </w:rPr>
            </w:pPr>
            <w:r>
              <w:rPr>
                <w:sz w:val="26"/>
                <w:szCs w:val="26"/>
              </w:rPr>
              <w:t>T</w:t>
            </w:r>
            <w:r w:rsidRPr="00517187">
              <w:rPr>
                <w:sz w:val="26"/>
                <w:szCs w:val="26"/>
              </w:rPr>
              <w:t>ỷ</w:t>
            </w:r>
            <w:r>
              <w:rPr>
                <w:sz w:val="26"/>
                <w:szCs w:val="26"/>
              </w:rPr>
              <w:t xml:space="preserve"> l</w:t>
            </w:r>
            <w:r w:rsidRPr="00517187">
              <w:rPr>
                <w:sz w:val="26"/>
                <w:szCs w:val="26"/>
              </w:rPr>
              <w:t>ệ</w:t>
            </w:r>
            <w:r>
              <w:rPr>
                <w:sz w:val="26"/>
                <w:szCs w:val="26"/>
              </w:rPr>
              <w:t xml:space="preserve"> hao m</w:t>
            </w:r>
            <w:r w:rsidRPr="00517187">
              <w:rPr>
                <w:sz w:val="26"/>
                <w:szCs w:val="26"/>
              </w:rPr>
              <w:t>òn</w:t>
            </w:r>
            <w:r>
              <w:rPr>
                <w:sz w:val="26"/>
                <w:szCs w:val="26"/>
              </w:rPr>
              <w:t xml:space="preserve"> c</w:t>
            </w:r>
            <w:r w:rsidRPr="00517187">
              <w:rPr>
                <w:sz w:val="26"/>
                <w:szCs w:val="26"/>
              </w:rPr>
              <w:t>ủa</w:t>
            </w:r>
            <w:r>
              <w:rPr>
                <w:sz w:val="26"/>
                <w:szCs w:val="26"/>
              </w:rPr>
              <w:t xml:space="preserve"> t</w:t>
            </w:r>
            <w:r w:rsidRPr="00517187">
              <w:rPr>
                <w:sz w:val="26"/>
                <w:szCs w:val="26"/>
              </w:rPr>
              <w:t>ài</w:t>
            </w:r>
            <w:r>
              <w:rPr>
                <w:sz w:val="26"/>
                <w:szCs w:val="26"/>
              </w:rPr>
              <w:t xml:space="preserve"> s</w:t>
            </w:r>
            <w:r w:rsidRPr="00517187">
              <w:rPr>
                <w:sz w:val="26"/>
                <w:szCs w:val="26"/>
              </w:rPr>
              <w:t>ả</w:t>
            </w:r>
            <w:r>
              <w:rPr>
                <w:sz w:val="26"/>
                <w:szCs w:val="26"/>
              </w:rPr>
              <w:t>n theo Ph</w:t>
            </w:r>
            <w:r w:rsidRPr="00517187">
              <w:rPr>
                <w:sz w:val="26"/>
                <w:szCs w:val="26"/>
              </w:rPr>
              <w:t>ụ</w:t>
            </w:r>
            <w:r>
              <w:rPr>
                <w:sz w:val="26"/>
                <w:szCs w:val="26"/>
              </w:rPr>
              <w:t xml:space="preserve"> l</w:t>
            </w:r>
            <w:r w:rsidRPr="00517187">
              <w:rPr>
                <w:sz w:val="26"/>
                <w:szCs w:val="26"/>
              </w:rPr>
              <w:t>ục</w:t>
            </w:r>
            <w:r>
              <w:rPr>
                <w:sz w:val="26"/>
                <w:szCs w:val="26"/>
              </w:rPr>
              <w:t xml:space="preserve"> ban h</w:t>
            </w:r>
            <w:r w:rsidRPr="00517187">
              <w:rPr>
                <w:sz w:val="26"/>
                <w:szCs w:val="26"/>
              </w:rPr>
              <w:t>àn</w:t>
            </w:r>
            <w:r>
              <w:rPr>
                <w:sz w:val="26"/>
                <w:szCs w:val="26"/>
              </w:rPr>
              <w:t>h k</w:t>
            </w:r>
            <w:r w:rsidRPr="00517187">
              <w:rPr>
                <w:sz w:val="26"/>
                <w:szCs w:val="26"/>
              </w:rPr>
              <w:t>è</w:t>
            </w:r>
            <w:r>
              <w:rPr>
                <w:sz w:val="26"/>
                <w:szCs w:val="26"/>
              </w:rPr>
              <w:t>m theo Th</w:t>
            </w:r>
            <w:r w:rsidRPr="004912F7">
              <w:rPr>
                <w:sz w:val="26"/>
                <w:szCs w:val="26"/>
              </w:rPr>
              <w:t>ô</w:t>
            </w:r>
            <w:r>
              <w:rPr>
                <w:sz w:val="26"/>
                <w:szCs w:val="26"/>
              </w:rPr>
              <w:t>ng t</w:t>
            </w:r>
            <w:r w:rsidRPr="004912F7">
              <w:rPr>
                <w:sz w:val="26"/>
                <w:szCs w:val="26"/>
              </w:rPr>
              <w:t>ư</w:t>
            </w:r>
            <w:r>
              <w:rPr>
                <w:sz w:val="26"/>
                <w:szCs w:val="26"/>
              </w:rPr>
              <w:t xml:space="preserve"> s</w:t>
            </w:r>
            <w:r w:rsidRPr="004912F7">
              <w:rPr>
                <w:sz w:val="26"/>
                <w:szCs w:val="26"/>
              </w:rPr>
              <w:t>ố</w:t>
            </w:r>
            <w:r>
              <w:rPr>
                <w:sz w:val="26"/>
                <w:szCs w:val="26"/>
              </w:rPr>
              <w:t xml:space="preserve"> 75/2018/TT-BTC ng</w:t>
            </w:r>
            <w:r w:rsidRPr="004912F7">
              <w:rPr>
                <w:sz w:val="26"/>
                <w:szCs w:val="26"/>
              </w:rPr>
              <w:t>ày</w:t>
            </w:r>
            <w:r>
              <w:rPr>
                <w:sz w:val="26"/>
                <w:szCs w:val="26"/>
              </w:rPr>
              <w:t xml:space="preserve"> 17/8/2018 c</w:t>
            </w:r>
            <w:r w:rsidRPr="004912F7">
              <w:rPr>
                <w:sz w:val="26"/>
                <w:szCs w:val="26"/>
              </w:rPr>
              <w:t>ủa</w:t>
            </w:r>
            <w:r>
              <w:rPr>
                <w:sz w:val="26"/>
                <w:szCs w:val="26"/>
              </w:rPr>
              <w:t xml:space="preserve"> B</w:t>
            </w:r>
            <w:r w:rsidRPr="004912F7">
              <w:rPr>
                <w:sz w:val="26"/>
                <w:szCs w:val="26"/>
              </w:rPr>
              <w:t>ộ</w:t>
            </w:r>
            <w:r>
              <w:rPr>
                <w:sz w:val="26"/>
                <w:szCs w:val="26"/>
              </w:rPr>
              <w:t xml:space="preserve"> T</w:t>
            </w:r>
            <w:r w:rsidRPr="004912F7">
              <w:rPr>
                <w:sz w:val="26"/>
                <w:szCs w:val="26"/>
              </w:rPr>
              <w:t>ài</w:t>
            </w:r>
            <w:r>
              <w:rPr>
                <w:sz w:val="26"/>
                <w:szCs w:val="26"/>
              </w:rPr>
              <w:t xml:space="preserve"> ch</w:t>
            </w:r>
            <w:r w:rsidRPr="004912F7">
              <w:rPr>
                <w:sz w:val="26"/>
                <w:szCs w:val="26"/>
              </w:rPr>
              <w:t>ín</w:t>
            </w:r>
            <w:r>
              <w:rPr>
                <w:sz w:val="26"/>
                <w:szCs w:val="26"/>
              </w:rPr>
              <w:t>h</w:t>
            </w:r>
          </w:p>
        </w:tc>
        <w:tc>
          <w:tcPr>
            <w:tcW w:w="447" w:type="pct"/>
            <w:tcBorders>
              <w:top w:val="nil"/>
              <w:left w:val="nil"/>
              <w:bottom w:val="nil"/>
              <w:right w:val="nil"/>
            </w:tcBorders>
            <w:shd w:val="clear" w:color="auto" w:fill="FFFFFF"/>
            <w:vAlign w:val="center"/>
          </w:tcPr>
          <w:p w:rsidR="00F01EFF" w:rsidRDefault="00517187">
            <w:pPr>
              <w:spacing w:before="120" w:after="120"/>
              <w:jc w:val="center"/>
              <w:rPr>
                <w:sz w:val="26"/>
                <w:szCs w:val="26"/>
              </w:rPr>
            </w:pPr>
            <w:r>
              <w:rPr>
                <w:sz w:val="26"/>
                <w:szCs w:val="26"/>
              </w:rPr>
              <w:t>x</w:t>
            </w:r>
          </w:p>
        </w:tc>
        <w:tc>
          <w:tcPr>
            <w:tcW w:w="803" w:type="pct"/>
            <w:tcBorders>
              <w:top w:val="nil"/>
              <w:left w:val="nil"/>
              <w:bottom w:val="nil"/>
              <w:right w:val="nil"/>
            </w:tcBorders>
            <w:shd w:val="clear" w:color="auto" w:fill="FFFFFF"/>
            <w:vAlign w:val="center"/>
          </w:tcPr>
          <w:p w:rsidR="00F01EFF" w:rsidRDefault="003910DA">
            <w:pPr>
              <w:spacing w:before="120" w:after="120"/>
              <w:jc w:val="center"/>
              <w:rPr>
                <w:rFonts w:ascii=".VnTimeH" w:hAnsi=".VnTimeH"/>
                <w:b/>
                <w:sz w:val="26"/>
                <w:szCs w:val="26"/>
              </w:rPr>
            </w:pPr>
            <w:r>
              <w:rPr>
                <w:sz w:val="26"/>
                <w:szCs w:val="26"/>
              </w:rPr>
              <w:t>Th</w:t>
            </w:r>
            <w:r w:rsidRPr="00B7296D">
              <w:rPr>
                <w:sz w:val="26"/>
                <w:szCs w:val="26"/>
              </w:rPr>
              <w:t>ờ</w:t>
            </w:r>
            <w:r>
              <w:rPr>
                <w:sz w:val="26"/>
                <w:szCs w:val="26"/>
              </w:rPr>
              <w:t xml:space="preserve">i gian </w:t>
            </w:r>
            <w:r w:rsidRPr="00B7296D">
              <w:rPr>
                <w:sz w:val="26"/>
                <w:szCs w:val="26"/>
              </w:rPr>
              <w:t>đã</w:t>
            </w:r>
            <w:r>
              <w:rPr>
                <w:sz w:val="26"/>
                <w:szCs w:val="26"/>
              </w:rPr>
              <w:t xml:space="preserve"> s</w:t>
            </w:r>
            <w:r w:rsidRPr="00B7296D">
              <w:rPr>
                <w:sz w:val="26"/>
                <w:szCs w:val="26"/>
              </w:rPr>
              <w:t>ử</w:t>
            </w:r>
            <w:r>
              <w:rPr>
                <w:sz w:val="26"/>
                <w:szCs w:val="26"/>
              </w:rPr>
              <w:t xml:space="preserve"> d</w:t>
            </w:r>
            <w:r w:rsidRPr="00B7296D">
              <w:rPr>
                <w:sz w:val="26"/>
                <w:szCs w:val="26"/>
              </w:rPr>
              <w:t>ụng</w:t>
            </w:r>
            <w:r>
              <w:rPr>
                <w:sz w:val="26"/>
                <w:szCs w:val="26"/>
              </w:rPr>
              <w:t xml:space="preserve"> c</w:t>
            </w:r>
            <w:r w:rsidRPr="00B7296D">
              <w:rPr>
                <w:sz w:val="26"/>
                <w:szCs w:val="26"/>
              </w:rPr>
              <w:t>ủa</w:t>
            </w:r>
            <w:r>
              <w:rPr>
                <w:sz w:val="26"/>
                <w:szCs w:val="26"/>
              </w:rPr>
              <w:t xml:space="preserve"> t</w:t>
            </w:r>
            <w:r w:rsidRPr="00B7296D">
              <w:rPr>
                <w:sz w:val="26"/>
                <w:szCs w:val="26"/>
              </w:rPr>
              <w:t>ài</w:t>
            </w:r>
            <w:r>
              <w:rPr>
                <w:sz w:val="26"/>
                <w:szCs w:val="26"/>
              </w:rPr>
              <w:t xml:space="preserve"> s</w:t>
            </w:r>
            <w:r w:rsidRPr="00B7296D">
              <w:rPr>
                <w:sz w:val="26"/>
                <w:szCs w:val="26"/>
              </w:rPr>
              <w:t>ả</w:t>
            </w:r>
            <w:r>
              <w:rPr>
                <w:sz w:val="26"/>
                <w:szCs w:val="26"/>
              </w:rPr>
              <w:t>n (n</w:t>
            </w:r>
            <w:r w:rsidRPr="00A36AC7">
              <w:rPr>
                <w:sz w:val="26"/>
                <w:szCs w:val="26"/>
              </w:rPr>
              <w:t>ă</w:t>
            </w:r>
            <w:r>
              <w:rPr>
                <w:sz w:val="26"/>
                <w:szCs w:val="26"/>
              </w:rPr>
              <w:t>m)</w:t>
            </w:r>
          </w:p>
        </w:tc>
      </w:tr>
    </w:tbl>
    <w:p w:rsidR="00F01EFF" w:rsidRDefault="00F01EFF">
      <w:pPr>
        <w:pStyle w:val="nd"/>
        <w:spacing w:after="120" w:line="240" w:lineRule="auto"/>
        <w:ind w:firstLine="720"/>
        <w:rPr>
          <w:rFonts w:eastAsia="Calibri"/>
          <w:lang w:val="nl-NL"/>
        </w:rPr>
      </w:pPr>
    </w:p>
    <w:p w:rsidR="00F01EFF" w:rsidRDefault="003910DA">
      <w:pPr>
        <w:pStyle w:val="nd"/>
        <w:spacing w:after="120" w:line="240" w:lineRule="auto"/>
        <w:ind w:firstLine="720"/>
        <w:rPr>
          <w:rFonts w:eastAsia="Calibri"/>
          <w:lang w:val="nl-NL"/>
        </w:rPr>
      </w:pPr>
      <w:r>
        <w:rPr>
          <w:rFonts w:eastAsia="Calibri"/>
          <w:lang w:val="nl-NL"/>
        </w:rPr>
        <w:t xml:space="preserve">2.3. </w:t>
      </w:r>
      <w:r w:rsidRPr="003119DB">
        <w:rPr>
          <w:rFonts w:eastAsia="Calibri"/>
          <w:lang w:val="nl-NL"/>
        </w:rPr>
        <w:t>Đố</w:t>
      </w:r>
      <w:r>
        <w:rPr>
          <w:rFonts w:eastAsia="Calibri"/>
          <w:lang w:val="nl-NL"/>
        </w:rPr>
        <w:t>i v</w:t>
      </w:r>
      <w:r w:rsidRPr="003119DB">
        <w:rPr>
          <w:rFonts w:eastAsia="Calibri"/>
          <w:lang w:val="nl-NL"/>
        </w:rPr>
        <w:t>ới</w:t>
      </w:r>
      <w:r>
        <w:rPr>
          <w:rFonts w:eastAsia="Calibri"/>
          <w:lang w:val="nl-NL"/>
        </w:rPr>
        <w:t xml:space="preserve"> t</w:t>
      </w:r>
      <w:r w:rsidRPr="003119DB">
        <w:rPr>
          <w:rFonts w:eastAsia="Calibri"/>
          <w:lang w:val="nl-NL"/>
        </w:rPr>
        <w:t>ài</w:t>
      </w:r>
      <w:r>
        <w:rPr>
          <w:rFonts w:eastAsia="Calibri"/>
          <w:lang w:val="nl-NL"/>
        </w:rPr>
        <w:t xml:space="preserve"> s</w:t>
      </w:r>
      <w:r w:rsidRPr="003119DB">
        <w:rPr>
          <w:rFonts w:eastAsia="Calibri"/>
          <w:lang w:val="nl-NL"/>
        </w:rPr>
        <w:t>ả</w:t>
      </w:r>
      <w:r>
        <w:rPr>
          <w:rFonts w:eastAsia="Calibri"/>
          <w:lang w:val="nl-NL"/>
        </w:rPr>
        <w:t>n k</w:t>
      </w:r>
      <w:r w:rsidRPr="003119DB">
        <w:rPr>
          <w:rFonts w:eastAsia="Calibri"/>
          <w:lang w:val="nl-NL"/>
        </w:rPr>
        <w:t>ết</w:t>
      </w:r>
      <w:r>
        <w:rPr>
          <w:rFonts w:eastAsia="Calibri"/>
          <w:lang w:val="nl-NL"/>
        </w:rPr>
        <w:t xml:space="preserve"> c</w:t>
      </w:r>
      <w:r w:rsidRPr="003119DB">
        <w:rPr>
          <w:rFonts w:eastAsia="Calibri"/>
          <w:lang w:val="nl-NL"/>
        </w:rPr>
        <w:t>ấu</w:t>
      </w:r>
      <w:r>
        <w:rPr>
          <w:rFonts w:eastAsia="Calibri"/>
          <w:lang w:val="nl-NL"/>
        </w:rPr>
        <w:t xml:space="preserve"> h</w:t>
      </w:r>
      <w:r w:rsidRPr="003119DB">
        <w:rPr>
          <w:rFonts w:eastAsia="Calibri"/>
          <w:lang w:val="nl-NL"/>
        </w:rPr>
        <w:t>ạ</w:t>
      </w:r>
      <w:r>
        <w:rPr>
          <w:rFonts w:eastAsia="Calibri"/>
          <w:lang w:val="nl-NL"/>
        </w:rPr>
        <w:t xml:space="preserve"> t</w:t>
      </w:r>
      <w:r w:rsidRPr="003119DB">
        <w:rPr>
          <w:rFonts w:eastAsia="Calibri"/>
          <w:lang w:val="nl-NL"/>
        </w:rPr>
        <w:t>ầng</w:t>
      </w:r>
      <w:r>
        <w:rPr>
          <w:rFonts w:eastAsia="Calibri"/>
          <w:lang w:val="nl-NL"/>
        </w:rPr>
        <w:t xml:space="preserve"> giao th</w:t>
      </w:r>
      <w:r w:rsidRPr="003119DB">
        <w:rPr>
          <w:rFonts w:eastAsia="Calibri"/>
          <w:lang w:val="nl-NL"/>
        </w:rPr>
        <w:t>ô</w:t>
      </w:r>
      <w:r>
        <w:rPr>
          <w:rFonts w:eastAsia="Calibri"/>
          <w:lang w:val="nl-NL"/>
        </w:rPr>
        <w:t>ng đư</w:t>
      </w:r>
      <w:r w:rsidRPr="003119DB">
        <w:rPr>
          <w:rFonts w:eastAsia="Calibri"/>
          <w:lang w:val="nl-NL"/>
        </w:rPr>
        <w:t>ờng</w:t>
      </w:r>
      <w:r>
        <w:rPr>
          <w:rFonts w:eastAsia="Calibri"/>
          <w:lang w:val="nl-NL"/>
        </w:rPr>
        <w:t xml:space="preserve"> b</w:t>
      </w:r>
      <w:r w:rsidRPr="003119DB">
        <w:rPr>
          <w:rFonts w:eastAsia="Calibri"/>
          <w:lang w:val="nl-NL"/>
        </w:rPr>
        <w:t>ộ</w:t>
      </w:r>
      <w:r>
        <w:rPr>
          <w:rFonts w:eastAsia="Calibri"/>
          <w:lang w:val="nl-NL"/>
        </w:rPr>
        <w:t xml:space="preserve">: </w:t>
      </w:r>
    </w:p>
    <w:p w:rsidR="00F01EFF" w:rsidRDefault="003910DA">
      <w:pPr>
        <w:pStyle w:val="nd"/>
        <w:spacing w:after="120" w:line="240" w:lineRule="auto"/>
        <w:ind w:firstLine="720"/>
        <w:rPr>
          <w:rFonts w:eastAsia="Calibri"/>
          <w:lang w:val="nl-NL"/>
        </w:rPr>
      </w:pPr>
      <w:r>
        <w:rPr>
          <w:rFonts w:eastAsia="Calibri"/>
          <w:lang w:val="nl-NL"/>
        </w:rPr>
        <w:t>a) Nguy</w:t>
      </w:r>
      <w:r w:rsidRPr="00862307">
        <w:rPr>
          <w:rFonts w:eastAsia="Calibri"/>
          <w:lang w:val="nl-NL"/>
        </w:rPr>
        <w:t>ê</w:t>
      </w:r>
      <w:r>
        <w:rPr>
          <w:rFonts w:eastAsia="Calibri"/>
          <w:lang w:val="nl-NL"/>
        </w:rPr>
        <w:t>n gi</w:t>
      </w:r>
      <w:r w:rsidRPr="00862307">
        <w:rPr>
          <w:rFonts w:eastAsia="Calibri"/>
          <w:lang w:val="nl-NL"/>
        </w:rPr>
        <w:t>á</w:t>
      </w:r>
      <w:r>
        <w:rPr>
          <w:rFonts w:eastAsia="Calibri"/>
          <w:lang w:val="nl-NL"/>
        </w:rPr>
        <w:t xml:space="preserve"> đư</w:t>
      </w:r>
      <w:r w:rsidRPr="00862307">
        <w:rPr>
          <w:rFonts w:eastAsia="Calibri"/>
          <w:lang w:val="nl-NL"/>
        </w:rPr>
        <w:t>ợc</w:t>
      </w:r>
      <w:r>
        <w:rPr>
          <w:rFonts w:eastAsia="Calibri"/>
          <w:lang w:val="nl-NL"/>
        </w:rPr>
        <w:t xml:space="preserve"> x</w:t>
      </w:r>
      <w:r w:rsidRPr="00441488">
        <w:rPr>
          <w:rFonts w:eastAsia="Calibri"/>
          <w:lang w:val="nl-NL"/>
        </w:rPr>
        <w:t>ác</w:t>
      </w:r>
      <w:r>
        <w:rPr>
          <w:rFonts w:eastAsia="Calibri"/>
          <w:lang w:val="nl-NL"/>
        </w:rPr>
        <w:t xml:space="preserve"> đ</w:t>
      </w:r>
      <w:r w:rsidRPr="00441488">
        <w:rPr>
          <w:rFonts w:eastAsia="Calibri"/>
          <w:lang w:val="nl-NL"/>
        </w:rPr>
        <w:t>ịnh</w:t>
      </w:r>
      <w:r>
        <w:rPr>
          <w:rFonts w:eastAsia="Calibri"/>
          <w:lang w:val="nl-NL"/>
        </w:rPr>
        <w:t xml:space="preserve"> theo quy đ</w:t>
      </w:r>
      <w:r w:rsidRPr="00441488">
        <w:rPr>
          <w:rFonts w:eastAsia="Calibri"/>
          <w:lang w:val="nl-NL"/>
        </w:rPr>
        <w:t>ịnh</w:t>
      </w:r>
      <w:r>
        <w:rPr>
          <w:rFonts w:eastAsia="Calibri"/>
          <w:lang w:val="nl-NL"/>
        </w:rPr>
        <w:t xml:space="preserve"> t</w:t>
      </w:r>
      <w:r w:rsidRPr="00441488">
        <w:rPr>
          <w:rFonts w:eastAsia="Calibri"/>
          <w:lang w:val="nl-NL"/>
        </w:rPr>
        <w:t>ại</w:t>
      </w:r>
      <w:r>
        <w:rPr>
          <w:rFonts w:eastAsia="Calibri"/>
          <w:lang w:val="nl-NL"/>
        </w:rPr>
        <w:t xml:space="preserve"> kh</w:t>
      </w:r>
      <w:r w:rsidRPr="00862307">
        <w:rPr>
          <w:rFonts w:eastAsia="Calibri"/>
          <w:lang w:val="nl-NL"/>
        </w:rPr>
        <w:t>oản</w:t>
      </w:r>
      <w:r>
        <w:rPr>
          <w:rFonts w:eastAsia="Calibri"/>
          <w:lang w:val="nl-NL"/>
        </w:rPr>
        <w:t xml:space="preserve"> 1 </w:t>
      </w:r>
      <w:r w:rsidRPr="00862307">
        <w:rPr>
          <w:rFonts w:eastAsia="Calibri"/>
          <w:lang w:val="nl-NL"/>
        </w:rPr>
        <w:t>Đ</w:t>
      </w:r>
      <w:r>
        <w:rPr>
          <w:rFonts w:eastAsia="Calibri"/>
          <w:lang w:val="nl-NL"/>
        </w:rPr>
        <w:t>i</w:t>
      </w:r>
      <w:r w:rsidRPr="00862307">
        <w:rPr>
          <w:rFonts w:eastAsia="Calibri"/>
          <w:lang w:val="nl-NL"/>
        </w:rPr>
        <w:t>ề</w:t>
      </w:r>
      <w:r>
        <w:rPr>
          <w:rFonts w:eastAsia="Calibri"/>
          <w:lang w:val="nl-NL"/>
        </w:rPr>
        <w:t>u 5 Th</w:t>
      </w:r>
      <w:r w:rsidRPr="00441488">
        <w:rPr>
          <w:rFonts w:eastAsia="Calibri"/>
          <w:lang w:val="nl-NL"/>
        </w:rPr>
        <w:t>ô</w:t>
      </w:r>
      <w:r>
        <w:rPr>
          <w:rFonts w:eastAsia="Calibri"/>
          <w:lang w:val="nl-NL"/>
        </w:rPr>
        <w:t>ng t</w:t>
      </w:r>
      <w:r w:rsidRPr="00441488">
        <w:rPr>
          <w:rFonts w:eastAsia="Calibri"/>
          <w:lang w:val="nl-NL"/>
        </w:rPr>
        <w:t>ư</w:t>
      </w:r>
      <w:r>
        <w:rPr>
          <w:rFonts w:eastAsia="Calibri"/>
          <w:lang w:val="nl-NL"/>
        </w:rPr>
        <w:t xml:space="preserve"> s</w:t>
      </w:r>
      <w:r w:rsidRPr="00441488">
        <w:rPr>
          <w:rFonts w:eastAsia="Calibri"/>
          <w:lang w:val="nl-NL"/>
        </w:rPr>
        <w:t>ố</w:t>
      </w:r>
      <w:r>
        <w:rPr>
          <w:rFonts w:eastAsia="Calibri"/>
          <w:lang w:val="nl-NL"/>
        </w:rPr>
        <w:t xml:space="preserve"> 35/2022/TT-BTC ng</w:t>
      </w:r>
      <w:r w:rsidRPr="00441488">
        <w:rPr>
          <w:rFonts w:eastAsia="Calibri"/>
          <w:lang w:val="nl-NL"/>
        </w:rPr>
        <w:t>ày</w:t>
      </w:r>
      <w:r>
        <w:rPr>
          <w:rFonts w:eastAsia="Calibri"/>
          <w:lang w:val="nl-NL"/>
        </w:rPr>
        <w:t xml:space="preserve"> 16/6/2022 c</w:t>
      </w:r>
      <w:r w:rsidRPr="00441488">
        <w:rPr>
          <w:rFonts w:eastAsia="Calibri"/>
          <w:lang w:val="nl-NL"/>
        </w:rPr>
        <w:t>ủa</w:t>
      </w:r>
      <w:r>
        <w:rPr>
          <w:rFonts w:eastAsia="Calibri"/>
          <w:lang w:val="nl-NL"/>
        </w:rPr>
        <w:t xml:space="preserve"> B</w:t>
      </w:r>
      <w:r w:rsidRPr="00441488">
        <w:rPr>
          <w:rFonts w:eastAsia="Calibri"/>
          <w:lang w:val="nl-NL"/>
        </w:rPr>
        <w:t>ộ</w:t>
      </w:r>
      <w:r>
        <w:rPr>
          <w:rFonts w:eastAsia="Calibri"/>
          <w:lang w:val="nl-NL"/>
        </w:rPr>
        <w:t xml:space="preserve"> T</w:t>
      </w:r>
      <w:r w:rsidRPr="00441488">
        <w:rPr>
          <w:rFonts w:eastAsia="Calibri"/>
          <w:lang w:val="nl-NL"/>
        </w:rPr>
        <w:t>ài</w:t>
      </w:r>
      <w:r>
        <w:rPr>
          <w:rFonts w:eastAsia="Calibri"/>
          <w:lang w:val="nl-NL"/>
        </w:rPr>
        <w:t xml:space="preserve"> ch</w:t>
      </w:r>
      <w:r w:rsidRPr="00441488">
        <w:rPr>
          <w:rFonts w:eastAsia="Calibri"/>
          <w:lang w:val="nl-NL"/>
        </w:rPr>
        <w:t>ính</w:t>
      </w:r>
      <w:r>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b) Gi</w:t>
      </w:r>
      <w:r w:rsidRPr="00862307">
        <w:rPr>
          <w:rFonts w:eastAsia="Calibri"/>
          <w:lang w:val="nl-NL"/>
        </w:rPr>
        <w:t>á</w:t>
      </w:r>
      <w:r>
        <w:rPr>
          <w:rFonts w:eastAsia="Calibri"/>
          <w:lang w:val="nl-NL"/>
        </w:rPr>
        <w:t xml:space="preserve"> tr</w:t>
      </w:r>
      <w:r w:rsidRPr="00862307">
        <w:rPr>
          <w:rFonts w:eastAsia="Calibri"/>
          <w:lang w:val="nl-NL"/>
        </w:rPr>
        <w:t>ị</w:t>
      </w:r>
      <w:r>
        <w:rPr>
          <w:rFonts w:eastAsia="Calibri"/>
          <w:lang w:val="nl-NL"/>
        </w:rPr>
        <w:t xml:space="preserve"> c</w:t>
      </w:r>
      <w:r w:rsidRPr="00862307">
        <w:rPr>
          <w:rFonts w:eastAsia="Calibri"/>
          <w:lang w:val="nl-NL"/>
        </w:rPr>
        <w:t>òn</w:t>
      </w:r>
      <w:r>
        <w:rPr>
          <w:rFonts w:eastAsia="Calibri"/>
          <w:lang w:val="nl-NL"/>
        </w:rPr>
        <w:t xml:space="preserve"> l</w:t>
      </w:r>
      <w:r w:rsidRPr="00862307">
        <w:rPr>
          <w:rFonts w:eastAsia="Calibri"/>
          <w:lang w:val="nl-NL"/>
        </w:rPr>
        <w:t>ại</w:t>
      </w:r>
      <w:r>
        <w:rPr>
          <w:rFonts w:eastAsia="Calibri"/>
          <w:lang w:val="nl-NL"/>
        </w:rPr>
        <w:t xml:space="preserve"> </w:t>
      </w:r>
      <w:r w:rsidR="00000051">
        <w:t>t</w:t>
      </w:r>
      <w:r w:rsidR="00000051" w:rsidRPr="00000051">
        <w:t>ín</w:t>
      </w:r>
      <w:r w:rsidR="00000051">
        <w:t>h đ</w:t>
      </w:r>
      <w:r w:rsidR="00000051" w:rsidRPr="00000051">
        <w:t>ế</w:t>
      </w:r>
      <w:r w:rsidR="00000051">
        <w:t>n ng</w:t>
      </w:r>
      <w:r w:rsidR="00000051" w:rsidRPr="00000051">
        <w:t>ày</w:t>
      </w:r>
      <w:r w:rsidR="00000051">
        <w:t xml:space="preserve"> 31/12/2024 </w:t>
      </w:r>
      <w:r>
        <w:rPr>
          <w:rFonts w:eastAsia="Calibri"/>
          <w:lang w:val="nl-NL"/>
        </w:rPr>
        <w:t>đư</w:t>
      </w:r>
      <w:r w:rsidRPr="00862307">
        <w:rPr>
          <w:rFonts w:eastAsia="Calibri"/>
          <w:lang w:val="nl-NL"/>
        </w:rPr>
        <w:t>ợc</w:t>
      </w:r>
      <w:r>
        <w:rPr>
          <w:rFonts w:eastAsia="Calibri"/>
          <w:lang w:val="nl-NL"/>
        </w:rPr>
        <w:t xml:space="preserve"> x</w:t>
      </w:r>
      <w:r w:rsidRPr="00441488">
        <w:rPr>
          <w:rFonts w:eastAsia="Calibri"/>
          <w:lang w:val="nl-NL"/>
        </w:rPr>
        <w:t>ác</w:t>
      </w:r>
      <w:r>
        <w:rPr>
          <w:rFonts w:eastAsia="Calibri"/>
          <w:lang w:val="nl-NL"/>
        </w:rPr>
        <w:t xml:space="preserve"> đ</w:t>
      </w:r>
      <w:r w:rsidRPr="00441488">
        <w:rPr>
          <w:rFonts w:eastAsia="Calibri"/>
          <w:lang w:val="nl-NL"/>
        </w:rPr>
        <w:t>ịnh</w:t>
      </w:r>
      <w:r>
        <w:rPr>
          <w:rFonts w:eastAsia="Calibri"/>
          <w:lang w:val="nl-NL"/>
        </w:rPr>
        <w:t xml:space="preserve"> theo quy đ</w:t>
      </w:r>
      <w:r w:rsidRPr="00441488">
        <w:rPr>
          <w:rFonts w:eastAsia="Calibri"/>
          <w:lang w:val="nl-NL"/>
        </w:rPr>
        <w:t>ịnh</w:t>
      </w:r>
      <w:r>
        <w:rPr>
          <w:rFonts w:eastAsia="Calibri"/>
          <w:lang w:val="nl-NL"/>
        </w:rPr>
        <w:t xml:space="preserve"> t</w:t>
      </w:r>
      <w:r w:rsidRPr="00441488">
        <w:rPr>
          <w:rFonts w:eastAsia="Calibri"/>
          <w:lang w:val="nl-NL"/>
        </w:rPr>
        <w:t>ại</w:t>
      </w:r>
      <w:r>
        <w:rPr>
          <w:rFonts w:eastAsia="Calibri"/>
          <w:lang w:val="nl-NL"/>
        </w:rPr>
        <w:t xml:space="preserve"> kh</w:t>
      </w:r>
      <w:r w:rsidRPr="00862307">
        <w:rPr>
          <w:rFonts w:eastAsia="Calibri"/>
          <w:lang w:val="nl-NL"/>
        </w:rPr>
        <w:t>oản</w:t>
      </w:r>
      <w:r>
        <w:rPr>
          <w:rFonts w:eastAsia="Calibri"/>
          <w:lang w:val="nl-NL"/>
        </w:rPr>
        <w:t xml:space="preserve"> 4 </w:t>
      </w:r>
      <w:r w:rsidRPr="00862307">
        <w:rPr>
          <w:rFonts w:eastAsia="Calibri"/>
          <w:lang w:val="nl-NL"/>
        </w:rPr>
        <w:t>Đ</w:t>
      </w:r>
      <w:r>
        <w:rPr>
          <w:rFonts w:eastAsia="Calibri"/>
          <w:lang w:val="nl-NL"/>
        </w:rPr>
        <w:t>i</w:t>
      </w:r>
      <w:r w:rsidRPr="00862307">
        <w:rPr>
          <w:rFonts w:eastAsia="Calibri"/>
          <w:lang w:val="nl-NL"/>
        </w:rPr>
        <w:t>ề</w:t>
      </w:r>
      <w:r>
        <w:rPr>
          <w:rFonts w:eastAsia="Calibri"/>
          <w:lang w:val="nl-NL"/>
        </w:rPr>
        <w:t>u 8 Th</w:t>
      </w:r>
      <w:r w:rsidRPr="00441488">
        <w:rPr>
          <w:rFonts w:eastAsia="Calibri"/>
          <w:lang w:val="nl-NL"/>
        </w:rPr>
        <w:t>ô</w:t>
      </w:r>
      <w:r>
        <w:rPr>
          <w:rFonts w:eastAsia="Calibri"/>
          <w:lang w:val="nl-NL"/>
        </w:rPr>
        <w:t>ng t</w:t>
      </w:r>
      <w:r w:rsidRPr="00441488">
        <w:rPr>
          <w:rFonts w:eastAsia="Calibri"/>
          <w:lang w:val="nl-NL"/>
        </w:rPr>
        <w:t>ư</w:t>
      </w:r>
      <w:r>
        <w:rPr>
          <w:rFonts w:eastAsia="Calibri"/>
          <w:lang w:val="nl-NL"/>
        </w:rPr>
        <w:t xml:space="preserve"> s</w:t>
      </w:r>
      <w:r w:rsidRPr="00441488">
        <w:rPr>
          <w:rFonts w:eastAsia="Calibri"/>
          <w:lang w:val="nl-NL"/>
        </w:rPr>
        <w:t>ố</w:t>
      </w:r>
      <w:r>
        <w:rPr>
          <w:rFonts w:eastAsia="Calibri"/>
          <w:lang w:val="nl-NL"/>
        </w:rPr>
        <w:t xml:space="preserve"> 35/2022/TT-BTC ng</w:t>
      </w:r>
      <w:r w:rsidRPr="00441488">
        <w:rPr>
          <w:rFonts w:eastAsia="Calibri"/>
          <w:lang w:val="nl-NL"/>
        </w:rPr>
        <w:t>ày</w:t>
      </w:r>
      <w:r>
        <w:rPr>
          <w:rFonts w:eastAsia="Calibri"/>
          <w:lang w:val="nl-NL"/>
        </w:rPr>
        <w:t xml:space="preserve"> 16/6/2022 c</w:t>
      </w:r>
      <w:r w:rsidRPr="00441488">
        <w:rPr>
          <w:rFonts w:eastAsia="Calibri"/>
          <w:lang w:val="nl-NL"/>
        </w:rPr>
        <w:t>ủa</w:t>
      </w:r>
      <w:r>
        <w:rPr>
          <w:rFonts w:eastAsia="Calibri"/>
          <w:lang w:val="nl-NL"/>
        </w:rPr>
        <w:t xml:space="preserve"> B</w:t>
      </w:r>
      <w:r w:rsidRPr="00441488">
        <w:rPr>
          <w:rFonts w:eastAsia="Calibri"/>
          <w:lang w:val="nl-NL"/>
        </w:rPr>
        <w:t>ộ</w:t>
      </w:r>
      <w:r>
        <w:rPr>
          <w:rFonts w:eastAsia="Calibri"/>
          <w:lang w:val="nl-NL"/>
        </w:rPr>
        <w:t xml:space="preserve"> T</w:t>
      </w:r>
      <w:r w:rsidRPr="00441488">
        <w:rPr>
          <w:rFonts w:eastAsia="Calibri"/>
          <w:lang w:val="nl-NL"/>
        </w:rPr>
        <w:t>ài</w:t>
      </w:r>
      <w:r>
        <w:rPr>
          <w:rFonts w:eastAsia="Calibri"/>
          <w:lang w:val="nl-NL"/>
        </w:rPr>
        <w:t xml:space="preserve"> ch</w:t>
      </w:r>
      <w:r w:rsidRPr="00441488">
        <w:rPr>
          <w:rFonts w:eastAsia="Calibri"/>
          <w:lang w:val="nl-NL"/>
        </w:rPr>
        <w:t>ính</w:t>
      </w:r>
      <w:r>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 xml:space="preserve">2.4. </w:t>
      </w:r>
      <w:r w:rsidRPr="000E4C8B">
        <w:rPr>
          <w:rFonts w:eastAsia="Calibri"/>
          <w:lang w:val="nl-NL"/>
        </w:rPr>
        <w:t>Đố</w:t>
      </w:r>
      <w:r>
        <w:rPr>
          <w:rFonts w:eastAsia="Calibri"/>
          <w:lang w:val="nl-NL"/>
        </w:rPr>
        <w:t>i v</w:t>
      </w:r>
      <w:r w:rsidRPr="000E4C8B">
        <w:rPr>
          <w:rFonts w:eastAsia="Calibri"/>
          <w:lang w:val="nl-NL"/>
        </w:rPr>
        <w:t>ới</w:t>
      </w:r>
      <w:r>
        <w:rPr>
          <w:rFonts w:eastAsia="Calibri"/>
          <w:lang w:val="nl-NL"/>
        </w:rPr>
        <w:t xml:space="preserve"> t</w:t>
      </w:r>
      <w:r w:rsidRPr="000E4C8B">
        <w:rPr>
          <w:rFonts w:eastAsia="Calibri"/>
          <w:lang w:val="nl-NL"/>
        </w:rPr>
        <w:t>ài</w:t>
      </w:r>
      <w:r>
        <w:rPr>
          <w:rFonts w:eastAsia="Calibri"/>
          <w:lang w:val="nl-NL"/>
        </w:rPr>
        <w:t xml:space="preserve"> s</w:t>
      </w:r>
      <w:r w:rsidRPr="000E4C8B">
        <w:rPr>
          <w:rFonts w:eastAsia="Calibri"/>
          <w:lang w:val="nl-NL"/>
        </w:rPr>
        <w:t>ả</w:t>
      </w:r>
      <w:r>
        <w:rPr>
          <w:rFonts w:eastAsia="Calibri"/>
          <w:lang w:val="nl-NL"/>
        </w:rPr>
        <w:t>n k</w:t>
      </w:r>
      <w:r w:rsidRPr="000E4C8B">
        <w:rPr>
          <w:rFonts w:eastAsia="Calibri"/>
          <w:lang w:val="nl-NL"/>
        </w:rPr>
        <w:t>ết</w:t>
      </w:r>
      <w:r>
        <w:rPr>
          <w:rFonts w:eastAsia="Calibri"/>
          <w:lang w:val="nl-NL"/>
        </w:rPr>
        <w:t xml:space="preserve"> c</w:t>
      </w:r>
      <w:r w:rsidRPr="000E4C8B">
        <w:rPr>
          <w:rFonts w:eastAsia="Calibri"/>
          <w:lang w:val="nl-NL"/>
        </w:rPr>
        <w:t>ấ</w:t>
      </w:r>
      <w:r>
        <w:rPr>
          <w:rFonts w:eastAsia="Calibri"/>
          <w:lang w:val="nl-NL"/>
        </w:rPr>
        <w:t>u h</w:t>
      </w:r>
      <w:r w:rsidRPr="000E4C8B">
        <w:rPr>
          <w:rFonts w:eastAsia="Calibri"/>
          <w:lang w:val="nl-NL"/>
        </w:rPr>
        <w:t>ạ</w:t>
      </w:r>
      <w:r>
        <w:rPr>
          <w:rFonts w:eastAsia="Calibri"/>
          <w:lang w:val="nl-NL"/>
        </w:rPr>
        <w:t xml:space="preserve"> t</w:t>
      </w:r>
      <w:r w:rsidRPr="000E4C8B">
        <w:rPr>
          <w:rFonts w:eastAsia="Calibri"/>
          <w:lang w:val="nl-NL"/>
        </w:rPr>
        <w:t>ầng</w:t>
      </w:r>
      <w:r>
        <w:rPr>
          <w:rFonts w:eastAsia="Calibri"/>
          <w:lang w:val="nl-NL"/>
        </w:rPr>
        <w:t xml:space="preserve"> c</w:t>
      </w:r>
      <w:r w:rsidRPr="000E4C8B">
        <w:rPr>
          <w:rFonts w:eastAsia="Calibri"/>
          <w:lang w:val="nl-NL"/>
        </w:rPr>
        <w:t>ấp</w:t>
      </w:r>
      <w:r>
        <w:rPr>
          <w:rFonts w:eastAsia="Calibri"/>
          <w:lang w:val="nl-NL"/>
        </w:rPr>
        <w:t xml:space="preserve"> nư</w:t>
      </w:r>
      <w:r w:rsidRPr="000E4C8B">
        <w:rPr>
          <w:rFonts w:eastAsia="Calibri"/>
          <w:lang w:val="nl-NL"/>
        </w:rPr>
        <w:t>ớc</w:t>
      </w:r>
      <w:r>
        <w:rPr>
          <w:rFonts w:eastAsia="Calibri"/>
          <w:lang w:val="nl-NL"/>
        </w:rPr>
        <w:t xml:space="preserve"> s</w:t>
      </w:r>
      <w:r w:rsidRPr="000E4C8B">
        <w:rPr>
          <w:rFonts w:eastAsia="Calibri"/>
          <w:lang w:val="nl-NL"/>
        </w:rPr>
        <w:t>ạch</w:t>
      </w:r>
      <w:r>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a) Nguy</w:t>
      </w:r>
      <w:r w:rsidRPr="000E4C8B">
        <w:rPr>
          <w:rFonts w:eastAsia="Calibri"/>
          <w:lang w:val="nl-NL"/>
        </w:rPr>
        <w:t>ên</w:t>
      </w:r>
      <w:r>
        <w:rPr>
          <w:rFonts w:eastAsia="Calibri"/>
          <w:lang w:val="nl-NL"/>
        </w:rPr>
        <w:t xml:space="preserve"> gi</w:t>
      </w:r>
      <w:r w:rsidRPr="000E4C8B">
        <w:rPr>
          <w:rFonts w:eastAsia="Calibri"/>
          <w:lang w:val="nl-NL"/>
        </w:rPr>
        <w:t>á</w:t>
      </w:r>
      <w:r>
        <w:rPr>
          <w:rFonts w:eastAsia="Calibri"/>
          <w:lang w:val="nl-NL"/>
        </w:rPr>
        <w:t xml:space="preserve"> </w:t>
      </w:r>
      <w:r w:rsidRPr="000308F4">
        <w:rPr>
          <w:rFonts w:eastAsia="Calibri"/>
          <w:lang w:val="nl-NL"/>
        </w:rPr>
        <w:t>được</w:t>
      </w:r>
      <w:r>
        <w:rPr>
          <w:rFonts w:eastAsia="Calibri"/>
          <w:lang w:val="nl-NL"/>
        </w:rPr>
        <w:t xml:space="preserve"> x</w:t>
      </w:r>
      <w:r w:rsidRPr="000308F4">
        <w:rPr>
          <w:rFonts w:eastAsia="Calibri"/>
          <w:lang w:val="nl-NL"/>
        </w:rPr>
        <w:t>ác</w:t>
      </w:r>
      <w:r>
        <w:rPr>
          <w:rFonts w:eastAsia="Calibri"/>
          <w:lang w:val="nl-NL"/>
        </w:rPr>
        <w:t xml:space="preserve"> </w:t>
      </w:r>
      <w:r w:rsidRPr="000308F4">
        <w:rPr>
          <w:rFonts w:eastAsia="Calibri"/>
          <w:lang w:val="nl-NL"/>
        </w:rPr>
        <w:t>định</w:t>
      </w:r>
      <w:r>
        <w:rPr>
          <w:rFonts w:eastAsia="Calibri"/>
          <w:lang w:val="nl-NL"/>
        </w:rPr>
        <w:t xml:space="preserve"> theo quy đ</w:t>
      </w:r>
      <w:r w:rsidRPr="000E4C8B">
        <w:rPr>
          <w:rFonts w:eastAsia="Calibri"/>
          <w:lang w:val="nl-NL"/>
        </w:rPr>
        <w:t>ịnh</w:t>
      </w:r>
      <w:r>
        <w:rPr>
          <w:rFonts w:eastAsia="Calibri"/>
          <w:lang w:val="nl-NL"/>
        </w:rPr>
        <w:t xml:space="preserve"> t</w:t>
      </w:r>
      <w:r w:rsidRPr="000E4C8B">
        <w:rPr>
          <w:rFonts w:eastAsia="Calibri"/>
          <w:lang w:val="nl-NL"/>
        </w:rPr>
        <w:t>ại</w:t>
      </w:r>
      <w:r>
        <w:rPr>
          <w:rFonts w:eastAsia="Calibri"/>
          <w:lang w:val="nl-NL"/>
        </w:rPr>
        <w:t xml:space="preserve"> </w:t>
      </w:r>
      <w:r w:rsidRPr="000E4C8B">
        <w:rPr>
          <w:rFonts w:eastAsia="Calibri"/>
          <w:lang w:val="nl-NL"/>
        </w:rPr>
        <w:t>đ</w:t>
      </w:r>
      <w:r>
        <w:rPr>
          <w:rFonts w:eastAsia="Calibri"/>
          <w:lang w:val="nl-NL"/>
        </w:rPr>
        <w:t>i</w:t>
      </w:r>
      <w:r w:rsidRPr="000E4C8B">
        <w:rPr>
          <w:rFonts w:eastAsia="Calibri"/>
          <w:lang w:val="nl-NL"/>
        </w:rPr>
        <w:t>ể</w:t>
      </w:r>
      <w:r>
        <w:rPr>
          <w:rFonts w:eastAsia="Calibri"/>
          <w:lang w:val="nl-NL"/>
        </w:rPr>
        <w:t xml:space="preserve">m a1, </w:t>
      </w:r>
      <w:r w:rsidRPr="00896058">
        <w:rPr>
          <w:rFonts w:eastAsia="Calibri"/>
          <w:lang w:val="nl-NL"/>
        </w:rPr>
        <w:t>đ</w:t>
      </w:r>
      <w:r>
        <w:rPr>
          <w:rFonts w:eastAsia="Calibri"/>
          <w:lang w:val="nl-NL"/>
        </w:rPr>
        <w:t>i</w:t>
      </w:r>
      <w:r w:rsidRPr="00896058">
        <w:rPr>
          <w:rFonts w:eastAsia="Calibri"/>
          <w:lang w:val="nl-NL"/>
        </w:rPr>
        <w:t>ể</w:t>
      </w:r>
      <w:r>
        <w:rPr>
          <w:rFonts w:eastAsia="Calibri"/>
          <w:lang w:val="nl-NL"/>
        </w:rPr>
        <w:t>m a2 kho</w:t>
      </w:r>
      <w:r w:rsidRPr="000E4C8B">
        <w:rPr>
          <w:rFonts w:eastAsia="Calibri"/>
          <w:lang w:val="nl-NL"/>
        </w:rPr>
        <w:t>ản</w:t>
      </w:r>
      <w:r>
        <w:rPr>
          <w:rFonts w:eastAsia="Calibri"/>
          <w:lang w:val="nl-NL"/>
        </w:rPr>
        <w:t xml:space="preserve"> 5 </w:t>
      </w:r>
      <w:r w:rsidRPr="000E4C8B">
        <w:rPr>
          <w:rFonts w:eastAsia="Calibri"/>
          <w:lang w:val="nl-NL"/>
        </w:rPr>
        <w:t>Đ</w:t>
      </w:r>
      <w:r>
        <w:rPr>
          <w:rFonts w:eastAsia="Calibri"/>
          <w:lang w:val="nl-NL"/>
        </w:rPr>
        <w:t>i</w:t>
      </w:r>
      <w:r w:rsidRPr="000E4C8B">
        <w:rPr>
          <w:rFonts w:eastAsia="Calibri"/>
          <w:lang w:val="nl-NL"/>
        </w:rPr>
        <w:t>ề</w:t>
      </w:r>
      <w:r>
        <w:rPr>
          <w:rFonts w:eastAsia="Calibri"/>
          <w:lang w:val="nl-NL"/>
        </w:rPr>
        <w:t>u 5 Th</w:t>
      </w:r>
      <w:r w:rsidRPr="000E4C8B">
        <w:rPr>
          <w:rFonts w:eastAsia="Calibri"/>
          <w:lang w:val="nl-NL"/>
        </w:rPr>
        <w:t>ô</w:t>
      </w:r>
      <w:r>
        <w:rPr>
          <w:rFonts w:eastAsia="Calibri"/>
          <w:lang w:val="nl-NL"/>
        </w:rPr>
        <w:t>ng t</w:t>
      </w:r>
      <w:r w:rsidRPr="000E4C8B">
        <w:rPr>
          <w:rFonts w:eastAsia="Calibri"/>
          <w:lang w:val="nl-NL"/>
        </w:rPr>
        <w:t>ư</w:t>
      </w:r>
      <w:r>
        <w:rPr>
          <w:rFonts w:eastAsia="Calibri"/>
          <w:lang w:val="nl-NL"/>
        </w:rPr>
        <w:t xml:space="preserve"> s</w:t>
      </w:r>
      <w:r w:rsidRPr="000E4C8B">
        <w:rPr>
          <w:rFonts w:eastAsia="Calibri"/>
          <w:lang w:val="nl-NL"/>
        </w:rPr>
        <w:t>ố</w:t>
      </w:r>
      <w:r>
        <w:rPr>
          <w:rFonts w:eastAsia="Calibri"/>
          <w:lang w:val="nl-NL"/>
        </w:rPr>
        <w:t xml:space="preserve"> 73/2022/TT-BTC ng</w:t>
      </w:r>
      <w:r w:rsidRPr="000E4C8B">
        <w:rPr>
          <w:rFonts w:eastAsia="Calibri"/>
          <w:lang w:val="nl-NL"/>
        </w:rPr>
        <w:t>ày</w:t>
      </w:r>
      <w:r>
        <w:rPr>
          <w:rFonts w:eastAsia="Calibri"/>
          <w:lang w:val="nl-NL"/>
        </w:rPr>
        <w:t xml:space="preserve"> 15/12/2022 c</w:t>
      </w:r>
      <w:r w:rsidRPr="000E4C8B">
        <w:rPr>
          <w:rFonts w:eastAsia="Calibri"/>
          <w:lang w:val="nl-NL"/>
        </w:rPr>
        <w:t>ủa</w:t>
      </w:r>
      <w:r>
        <w:rPr>
          <w:rFonts w:eastAsia="Calibri"/>
          <w:lang w:val="nl-NL"/>
        </w:rPr>
        <w:t xml:space="preserve"> B</w:t>
      </w:r>
      <w:r w:rsidRPr="000E4C8B">
        <w:rPr>
          <w:rFonts w:eastAsia="Calibri"/>
          <w:lang w:val="nl-NL"/>
        </w:rPr>
        <w:t>ộ</w:t>
      </w:r>
      <w:r>
        <w:rPr>
          <w:rFonts w:eastAsia="Calibri"/>
          <w:lang w:val="nl-NL"/>
        </w:rPr>
        <w:t xml:space="preserve"> T</w:t>
      </w:r>
      <w:r w:rsidRPr="000E4C8B">
        <w:rPr>
          <w:rFonts w:eastAsia="Calibri"/>
          <w:lang w:val="nl-NL"/>
        </w:rPr>
        <w:t>ài</w:t>
      </w:r>
      <w:r>
        <w:rPr>
          <w:rFonts w:eastAsia="Calibri"/>
          <w:lang w:val="nl-NL"/>
        </w:rPr>
        <w:t xml:space="preserve"> ch</w:t>
      </w:r>
      <w:r w:rsidRPr="000E4C8B">
        <w:rPr>
          <w:rFonts w:eastAsia="Calibri"/>
          <w:lang w:val="nl-NL"/>
        </w:rPr>
        <w:t>ính</w:t>
      </w:r>
      <w:r>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b) Gi</w:t>
      </w:r>
      <w:r w:rsidRPr="000E4C8B">
        <w:rPr>
          <w:rFonts w:eastAsia="Calibri"/>
          <w:lang w:val="nl-NL"/>
        </w:rPr>
        <w:t>á</w:t>
      </w:r>
      <w:r>
        <w:rPr>
          <w:rFonts w:eastAsia="Calibri"/>
          <w:lang w:val="nl-NL"/>
        </w:rPr>
        <w:t xml:space="preserve"> tr</w:t>
      </w:r>
      <w:r w:rsidRPr="000E4C8B">
        <w:rPr>
          <w:rFonts w:eastAsia="Calibri"/>
          <w:lang w:val="nl-NL"/>
        </w:rPr>
        <w:t>ị</w:t>
      </w:r>
      <w:r>
        <w:rPr>
          <w:rFonts w:eastAsia="Calibri"/>
          <w:lang w:val="nl-NL"/>
        </w:rPr>
        <w:t xml:space="preserve"> c</w:t>
      </w:r>
      <w:r w:rsidRPr="000E4C8B">
        <w:rPr>
          <w:rFonts w:eastAsia="Calibri"/>
          <w:lang w:val="nl-NL"/>
        </w:rPr>
        <w:t>òn</w:t>
      </w:r>
      <w:r>
        <w:rPr>
          <w:rFonts w:eastAsia="Calibri"/>
          <w:lang w:val="nl-NL"/>
        </w:rPr>
        <w:t xml:space="preserve"> l</w:t>
      </w:r>
      <w:r w:rsidRPr="000E4C8B">
        <w:rPr>
          <w:rFonts w:eastAsia="Calibri"/>
          <w:lang w:val="nl-NL"/>
        </w:rPr>
        <w:t>ại</w:t>
      </w:r>
      <w:r>
        <w:rPr>
          <w:rFonts w:eastAsia="Calibri"/>
          <w:lang w:val="nl-NL"/>
        </w:rPr>
        <w:t xml:space="preserve"> </w:t>
      </w:r>
      <w:r w:rsidR="00000051">
        <w:t>t</w:t>
      </w:r>
      <w:r w:rsidR="00000051" w:rsidRPr="00000051">
        <w:t>ín</w:t>
      </w:r>
      <w:r w:rsidR="00000051">
        <w:t>h đ</w:t>
      </w:r>
      <w:r w:rsidR="00000051" w:rsidRPr="00000051">
        <w:t>ế</w:t>
      </w:r>
      <w:r w:rsidR="00000051">
        <w:t>n ng</w:t>
      </w:r>
      <w:r w:rsidR="00000051" w:rsidRPr="00000051">
        <w:t>ày</w:t>
      </w:r>
      <w:r w:rsidR="00000051">
        <w:t xml:space="preserve"> 31/12/2024 </w:t>
      </w:r>
      <w:r>
        <w:rPr>
          <w:rFonts w:eastAsia="Calibri"/>
          <w:lang w:val="nl-NL"/>
        </w:rPr>
        <w:t>đư</w:t>
      </w:r>
      <w:r w:rsidRPr="000E4C8B">
        <w:rPr>
          <w:rFonts w:eastAsia="Calibri"/>
          <w:lang w:val="nl-NL"/>
        </w:rPr>
        <w:t>ợ</w:t>
      </w:r>
      <w:r>
        <w:rPr>
          <w:rFonts w:eastAsia="Calibri"/>
          <w:lang w:val="nl-NL"/>
        </w:rPr>
        <w:t>c x</w:t>
      </w:r>
      <w:r w:rsidRPr="000E4C8B">
        <w:rPr>
          <w:rFonts w:eastAsia="Calibri"/>
          <w:lang w:val="nl-NL"/>
        </w:rPr>
        <w:t>ác</w:t>
      </w:r>
      <w:r>
        <w:rPr>
          <w:rFonts w:eastAsia="Calibri"/>
          <w:lang w:val="nl-NL"/>
        </w:rPr>
        <w:t xml:space="preserve"> đ</w:t>
      </w:r>
      <w:r w:rsidRPr="000E4C8B">
        <w:rPr>
          <w:rFonts w:eastAsia="Calibri"/>
          <w:lang w:val="nl-NL"/>
        </w:rPr>
        <w:t>ịnh</w:t>
      </w:r>
      <w:r>
        <w:rPr>
          <w:rFonts w:eastAsia="Calibri"/>
          <w:lang w:val="nl-NL"/>
        </w:rPr>
        <w:t xml:space="preserve"> theo quy </w:t>
      </w:r>
      <w:r w:rsidRPr="000E4C8B">
        <w:rPr>
          <w:rFonts w:eastAsia="Calibri"/>
          <w:lang w:val="nl-NL"/>
        </w:rPr>
        <w:t>định</w:t>
      </w:r>
      <w:r>
        <w:rPr>
          <w:rFonts w:eastAsia="Calibri"/>
          <w:lang w:val="nl-NL"/>
        </w:rPr>
        <w:t xml:space="preserve"> t</w:t>
      </w:r>
      <w:r w:rsidRPr="000E4C8B">
        <w:rPr>
          <w:rFonts w:eastAsia="Calibri"/>
          <w:lang w:val="nl-NL"/>
        </w:rPr>
        <w:t>ại</w:t>
      </w:r>
      <w:r>
        <w:rPr>
          <w:rFonts w:eastAsia="Calibri"/>
          <w:lang w:val="nl-NL"/>
        </w:rPr>
        <w:t xml:space="preserve"> </w:t>
      </w:r>
      <w:r w:rsidRPr="000E4C8B">
        <w:rPr>
          <w:rFonts w:eastAsia="Calibri"/>
          <w:lang w:val="nl-NL"/>
        </w:rPr>
        <w:t>Đ</w:t>
      </w:r>
      <w:r>
        <w:rPr>
          <w:rFonts w:eastAsia="Calibri"/>
          <w:lang w:val="nl-NL"/>
        </w:rPr>
        <w:t>i</w:t>
      </w:r>
      <w:r w:rsidRPr="000E4C8B">
        <w:rPr>
          <w:rFonts w:eastAsia="Calibri"/>
          <w:lang w:val="nl-NL"/>
        </w:rPr>
        <w:t>ề</w:t>
      </w:r>
      <w:r>
        <w:rPr>
          <w:rFonts w:eastAsia="Calibri"/>
          <w:lang w:val="nl-NL"/>
        </w:rPr>
        <w:t>u 10 Th</w:t>
      </w:r>
      <w:r w:rsidRPr="000E4C8B">
        <w:rPr>
          <w:rFonts w:eastAsia="Calibri"/>
          <w:lang w:val="nl-NL"/>
        </w:rPr>
        <w:t>ô</w:t>
      </w:r>
      <w:r>
        <w:rPr>
          <w:rFonts w:eastAsia="Calibri"/>
          <w:lang w:val="nl-NL"/>
        </w:rPr>
        <w:t>ng t</w:t>
      </w:r>
      <w:r w:rsidRPr="000E4C8B">
        <w:rPr>
          <w:rFonts w:eastAsia="Calibri"/>
          <w:lang w:val="nl-NL"/>
        </w:rPr>
        <w:t>ư</w:t>
      </w:r>
      <w:r>
        <w:rPr>
          <w:rFonts w:eastAsia="Calibri"/>
          <w:lang w:val="nl-NL"/>
        </w:rPr>
        <w:t xml:space="preserve"> s</w:t>
      </w:r>
      <w:r w:rsidRPr="000E4C8B">
        <w:rPr>
          <w:rFonts w:eastAsia="Calibri"/>
          <w:lang w:val="nl-NL"/>
        </w:rPr>
        <w:t>ố</w:t>
      </w:r>
      <w:r>
        <w:rPr>
          <w:rFonts w:eastAsia="Calibri"/>
          <w:lang w:val="nl-NL"/>
        </w:rPr>
        <w:t xml:space="preserve"> 73/2022/TT-BTC ng</w:t>
      </w:r>
      <w:r w:rsidRPr="000E4C8B">
        <w:rPr>
          <w:rFonts w:eastAsia="Calibri"/>
          <w:lang w:val="nl-NL"/>
        </w:rPr>
        <w:t>ày</w:t>
      </w:r>
      <w:r>
        <w:rPr>
          <w:rFonts w:eastAsia="Calibri"/>
          <w:lang w:val="nl-NL"/>
        </w:rPr>
        <w:t xml:space="preserve"> 15/12/2022 c</w:t>
      </w:r>
      <w:r w:rsidRPr="000E4C8B">
        <w:rPr>
          <w:rFonts w:eastAsia="Calibri"/>
          <w:lang w:val="nl-NL"/>
        </w:rPr>
        <w:t>ủa</w:t>
      </w:r>
      <w:r>
        <w:rPr>
          <w:rFonts w:eastAsia="Calibri"/>
          <w:lang w:val="nl-NL"/>
        </w:rPr>
        <w:t xml:space="preserve"> B</w:t>
      </w:r>
      <w:r w:rsidRPr="000E4C8B">
        <w:rPr>
          <w:rFonts w:eastAsia="Calibri"/>
          <w:lang w:val="nl-NL"/>
        </w:rPr>
        <w:t>ộ</w:t>
      </w:r>
      <w:r>
        <w:rPr>
          <w:rFonts w:eastAsia="Calibri"/>
          <w:lang w:val="nl-NL"/>
        </w:rPr>
        <w:t xml:space="preserve"> T</w:t>
      </w:r>
      <w:r w:rsidRPr="000E4C8B">
        <w:rPr>
          <w:rFonts w:eastAsia="Calibri"/>
          <w:lang w:val="nl-NL"/>
        </w:rPr>
        <w:t>ài</w:t>
      </w:r>
      <w:r>
        <w:rPr>
          <w:rFonts w:eastAsia="Calibri"/>
          <w:lang w:val="nl-NL"/>
        </w:rPr>
        <w:t xml:space="preserve"> ch</w:t>
      </w:r>
      <w:r w:rsidRPr="000E4C8B">
        <w:rPr>
          <w:rFonts w:eastAsia="Calibri"/>
          <w:lang w:val="nl-NL"/>
        </w:rPr>
        <w:t>ính</w:t>
      </w:r>
      <w:r>
        <w:rPr>
          <w:rFonts w:eastAsia="Calibri"/>
          <w:lang w:val="nl-NL"/>
        </w:rPr>
        <w:t>.</w:t>
      </w:r>
    </w:p>
    <w:p w:rsidR="00F01EFF" w:rsidRDefault="003910DA">
      <w:pPr>
        <w:pStyle w:val="nd"/>
        <w:spacing w:after="120" w:line="240" w:lineRule="auto"/>
        <w:ind w:firstLine="720"/>
        <w:rPr>
          <w:rFonts w:eastAsia="Calibri"/>
          <w:lang w:val="nl-NL"/>
        </w:rPr>
      </w:pPr>
      <w:r>
        <w:rPr>
          <w:rFonts w:eastAsia="Calibri"/>
          <w:lang w:val="nl-NL"/>
        </w:rPr>
        <w:t>2.5. Đ</w:t>
      </w:r>
      <w:r w:rsidRPr="00770629">
        <w:rPr>
          <w:rFonts w:eastAsia="Calibri"/>
          <w:lang w:val="nl-NL"/>
        </w:rPr>
        <w:t>ối</w:t>
      </w:r>
      <w:r>
        <w:rPr>
          <w:rFonts w:eastAsia="Calibri"/>
          <w:lang w:val="nl-NL"/>
        </w:rPr>
        <w:t xml:space="preserve"> v</w:t>
      </w:r>
      <w:r w:rsidRPr="00770629">
        <w:rPr>
          <w:rFonts w:eastAsia="Calibri"/>
          <w:lang w:val="nl-NL"/>
        </w:rPr>
        <w:t>ới</w:t>
      </w:r>
      <w:r>
        <w:rPr>
          <w:rFonts w:eastAsia="Calibri"/>
          <w:lang w:val="nl-NL"/>
        </w:rPr>
        <w:t xml:space="preserve"> t</w:t>
      </w:r>
      <w:r w:rsidRPr="00770629">
        <w:rPr>
          <w:rFonts w:eastAsia="Calibri"/>
          <w:lang w:val="nl-NL"/>
        </w:rPr>
        <w:t>ài</w:t>
      </w:r>
      <w:r>
        <w:rPr>
          <w:rFonts w:eastAsia="Calibri"/>
          <w:lang w:val="nl-NL"/>
        </w:rPr>
        <w:t xml:space="preserve"> s</w:t>
      </w:r>
      <w:r w:rsidRPr="00770629">
        <w:rPr>
          <w:rFonts w:eastAsia="Calibri"/>
          <w:lang w:val="nl-NL"/>
        </w:rPr>
        <w:t>ả</w:t>
      </w:r>
      <w:r>
        <w:rPr>
          <w:rFonts w:eastAsia="Calibri"/>
          <w:lang w:val="nl-NL"/>
        </w:rPr>
        <w:t>n k</w:t>
      </w:r>
      <w:r w:rsidRPr="00770629">
        <w:rPr>
          <w:rFonts w:eastAsia="Calibri"/>
          <w:lang w:val="nl-NL"/>
        </w:rPr>
        <w:t>ết</w:t>
      </w:r>
      <w:r>
        <w:rPr>
          <w:rFonts w:eastAsia="Calibri"/>
          <w:lang w:val="nl-NL"/>
        </w:rPr>
        <w:t xml:space="preserve"> c</w:t>
      </w:r>
      <w:r w:rsidRPr="00770629">
        <w:rPr>
          <w:rFonts w:eastAsia="Calibri"/>
          <w:lang w:val="nl-NL"/>
        </w:rPr>
        <w:t>ấ</w:t>
      </w:r>
      <w:r>
        <w:rPr>
          <w:rFonts w:eastAsia="Calibri"/>
          <w:lang w:val="nl-NL"/>
        </w:rPr>
        <w:t>u h</w:t>
      </w:r>
      <w:r w:rsidRPr="00770629">
        <w:rPr>
          <w:rFonts w:eastAsia="Calibri"/>
          <w:lang w:val="nl-NL"/>
        </w:rPr>
        <w:t>ạ</w:t>
      </w:r>
      <w:r>
        <w:rPr>
          <w:rFonts w:eastAsia="Calibri"/>
          <w:lang w:val="nl-NL"/>
        </w:rPr>
        <w:t xml:space="preserve"> t</w:t>
      </w:r>
      <w:r w:rsidRPr="00770629">
        <w:rPr>
          <w:rFonts w:eastAsia="Calibri"/>
          <w:lang w:val="nl-NL"/>
        </w:rPr>
        <w:t>ầng</w:t>
      </w:r>
      <w:r>
        <w:rPr>
          <w:rFonts w:eastAsia="Calibri"/>
          <w:lang w:val="nl-NL"/>
        </w:rPr>
        <w:t xml:space="preserve"> kh</w:t>
      </w:r>
      <w:r w:rsidRPr="00770629">
        <w:rPr>
          <w:rFonts w:eastAsia="Calibri"/>
          <w:lang w:val="nl-NL"/>
        </w:rPr>
        <w:t>ác</w:t>
      </w:r>
      <w:r>
        <w:rPr>
          <w:rFonts w:eastAsia="Calibri"/>
          <w:lang w:val="nl-NL"/>
        </w:rPr>
        <w:t>:</w:t>
      </w:r>
    </w:p>
    <w:p w:rsidR="00D61B2F" w:rsidRDefault="003910DA">
      <w:pPr>
        <w:pStyle w:val="nd"/>
        <w:spacing w:after="120" w:line="240" w:lineRule="auto"/>
        <w:ind w:firstLine="720"/>
        <w:rPr>
          <w:rFonts w:eastAsia="Calibri"/>
          <w:lang w:val="nl-NL"/>
        </w:rPr>
      </w:pPr>
      <w:r>
        <w:rPr>
          <w:rFonts w:eastAsia="Calibri"/>
          <w:lang w:val="nl-NL"/>
        </w:rPr>
        <w:t xml:space="preserve">a) </w:t>
      </w:r>
      <w:r w:rsidRPr="004912F7">
        <w:t xml:space="preserve">Đối với tài sản có hồ sơ xác định giá xây dựng </w:t>
      </w:r>
      <w:r>
        <w:rPr>
          <w:lang w:val="en-US"/>
        </w:rPr>
        <w:t>c</w:t>
      </w:r>
      <w:r w:rsidRPr="00210391">
        <w:rPr>
          <w:lang w:val="en-US"/>
        </w:rPr>
        <w:t>ủa</w:t>
      </w:r>
      <w:r>
        <w:rPr>
          <w:lang w:val="en-US"/>
        </w:rPr>
        <w:t xml:space="preserve"> t</w:t>
      </w:r>
      <w:r w:rsidRPr="00210391">
        <w:rPr>
          <w:lang w:val="en-US"/>
        </w:rPr>
        <w:t>ài</w:t>
      </w:r>
      <w:r>
        <w:rPr>
          <w:lang w:val="en-US"/>
        </w:rPr>
        <w:t xml:space="preserve"> s</w:t>
      </w:r>
      <w:r w:rsidRPr="00210391">
        <w:rPr>
          <w:lang w:val="en-US"/>
        </w:rPr>
        <w:t>ả</w:t>
      </w:r>
      <w:r>
        <w:rPr>
          <w:lang w:val="en-US"/>
        </w:rPr>
        <w:t xml:space="preserve">n </w:t>
      </w:r>
      <w:r w:rsidRPr="00210391">
        <w:rPr>
          <w:lang w:val="en-US"/>
        </w:rPr>
        <w:t>đó</w:t>
      </w:r>
      <w:r>
        <w:rPr>
          <w:lang w:val="en-US"/>
        </w:rPr>
        <w:t xml:space="preserve"> </w:t>
      </w:r>
      <w:r w:rsidRPr="004912F7">
        <w:t xml:space="preserve">và thời điểm đưa tài sản vào sử dụng của tài sản đó thì </w:t>
      </w:r>
      <w:r>
        <w:t>n</w:t>
      </w:r>
      <w:r w:rsidRPr="007655CE">
        <w:t xml:space="preserve">guyên giá </w:t>
      </w:r>
      <w:r>
        <w:t>đư</w:t>
      </w:r>
      <w:r w:rsidRPr="004912F7">
        <w:t>ợc</w:t>
      </w:r>
      <w:r>
        <w:t xml:space="preserve"> x</w:t>
      </w:r>
      <w:r w:rsidRPr="004912F7">
        <w:t>ác</w:t>
      </w:r>
      <w:r>
        <w:t xml:space="preserve"> đ</w:t>
      </w:r>
      <w:r w:rsidRPr="004912F7">
        <w:t>ịnh</w:t>
      </w:r>
      <w:r>
        <w:t xml:space="preserve"> theo </w:t>
      </w:r>
      <w:r w:rsidRPr="007655CE">
        <w:rPr>
          <w:color w:val="auto"/>
        </w:rPr>
        <w:lastRenderedPageBreak/>
        <w:t>giá trị quyết toán được cơ quan, người có thẩm quyền phê duyệt theo quy định của pháp luật về đầu tư xây dựng</w:t>
      </w:r>
      <w:r>
        <w:rPr>
          <w:color w:val="auto"/>
          <w:lang w:val="en-US"/>
        </w:rPr>
        <w:t>. T</w:t>
      </w:r>
      <w:r>
        <w:rPr>
          <w:rFonts w:eastAsia="Calibri"/>
          <w:lang w:val="nl-NL"/>
        </w:rPr>
        <w:t>rư</w:t>
      </w:r>
      <w:r w:rsidRPr="0077758A">
        <w:rPr>
          <w:rFonts w:eastAsia="Calibri"/>
          <w:lang w:val="nl-NL"/>
        </w:rPr>
        <w:t>ờng</w:t>
      </w:r>
      <w:r>
        <w:rPr>
          <w:rFonts w:eastAsia="Calibri"/>
          <w:lang w:val="nl-NL"/>
        </w:rPr>
        <w:t xml:space="preserve"> h</w:t>
      </w:r>
      <w:r w:rsidRPr="0077758A">
        <w:rPr>
          <w:rFonts w:eastAsia="Calibri"/>
          <w:lang w:val="nl-NL"/>
        </w:rPr>
        <w:t>ợp</w:t>
      </w:r>
      <w:r>
        <w:rPr>
          <w:rFonts w:eastAsia="Calibri"/>
          <w:lang w:val="nl-NL"/>
        </w:rPr>
        <w:t xml:space="preserve"> </w:t>
      </w:r>
      <w:r w:rsidRPr="0077758A">
        <w:rPr>
          <w:rFonts w:eastAsia="Calibri"/>
          <w:lang w:val="nl-NL"/>
        </w:rPr>
        <w:t>đã</w:t>
      </w:r>
      <w:r>
        <w:rPr>
          <w:rFonts w:eastAsia="Calibri"/>
          <w:lang w:val="nl-NL"/>
        </w:rPr>
        <w:t xml:space="preserve"> h</w:t>
      </w:r>
      <w:r w:rsidRPr="0077758A">
        <w:rPr>
          <w:rFonts w:eastAsia="Calibri"/>
          <w:lang w:val="nl-NL"/>
        </w:rPr>
        <w:t>oàn</w:t>
      </w:r>
      <w:r>
        <w:rPr>
          <w:rFonts w:eastAsia="Calibri"/>
          <w:lang w:val="nl-NL"/>
        </w:rPr>
        <w:t xml:space="preserve"> th</w:t>
      </w:r>
      <w:r w:rsidRPr="0077758A">
        <w:rPr>
          <w:rFonts w:eastAsia="Calibri"/>
          <w:lang w:val="nl-NL"/>
        </w:rPr>
        <w:t>àn</w:t>
      </w:r>
      <w:r>
        <w:rPr>
          <w:rFonts w:eastAsia="Calibri"/>
          <w:lang w:val="nl-NL"/>
        </w:rPr>
        <w:t>h</w:t>
      </w:r>
      <w:r w:rsidR="00FE26A2">
        <w:rPr>
          <w:rFonts w:eastAsia="Calibri"/>
          <w:lang w:val="nl-NL"/>
        </w:rPr>
        <w:t>,</w:t>
      </w:r>
      <w:r>
        <w:rPr>
          <w:rFonts w:eastAsia="Calibri"/>
          <w:lang w:val="nl-NL"/>
        </w:rPr>
        <w:t xml:space="preserve"> nghi</w:t>
      </w:r>
      <w:r w:rsidRPr="0077758A">
        <w:rPr>
          <w:rFonts w:eastAsia="Calibri"/>
          <w:lang w:val="nl-NL"/>
        </w:rPr>
        <w:t>ệm</w:t>
      </w:r>
      <w:r>
        <w:rPr>
          <w:rFonts w:eastAsia="Calibri"/>
          <w:lang w:val="nl-NL"/>
        </w:rPr>
        <w:t xml:space="preserve"> </w:t>
      </w:r>
      <w:proofErr w:type="gramStart"/>
      <w:r>
        <w:rPr>
          <w:rFonts w:eastAsia="Calibri"/>
          <w:lang w:val="nl-NL"/>
        </w:rPr>
        <w:t>thu</w:t>
      </w:r>
      <w:proofErr w:type="gramEnd"/>
      <w:r>
        <w:rPr>
          <w:rFonts w:eastAsia="Calibri"/>
          <w:lang w:val="nl-NL"/>
        </w:rPr>
        <w:t xml:space="preserve"> nh</w:t>
      </w:r>
      <w:r w:rsidRPr="0077758A">
        <w:rPr>
          <w:rFonts w:eastAsia="Calibri"/>
          <w:lang w:val="nl-NL"/>
        </w:rPr>
        <w:t>ư</w:t>
      </w:r>
      <w:r>
        <w:rPr>
          <w:rFonts w:eastAsia="Calibri"/>
          <w:lang w:val="nl-NL"/>
        </w:rPr>
        <w:t>ng ch</w:t>
      </w:r>
      <w:r w:rsidRPr="0077758A">
        <w:rPr>
          <w:rFonts w:eastAsia="Calibri"/>
          <w:lang w:val="nl-NL"/>
        </w:rPr>
        <w:t>ư</w:t>
      </w:r>
      <w:r>
        <w:rPr>
          <w:rFonts w:eastAsia="Calibri"/>
          <w:lang w:val="nl-NL"/>
        </w:rPr>
        <w:t>a c</w:t>
      </w:r>
      <w:r w:rsidRPr="0077758A">
        <w:rPr>
          <w:rFonts w:eastAsia="Calibri"/>
          <w:lang w:val="nl-NL"/>
        </w:rPr>
        <w:t>ó</w:t>
      </w:r>
      <w:r>
        <w:rPr>
          <w:rFonts w:eastAsia="Calibri"/>
          <w:lang w:val="nl-NL"/>
        </w:rPr>
        <w:t xml:space="preserve"> quy</w:t>
      </w:r>
      <w:r w:rsidRPr="0077758A">
        <w:rPr>
          <w:rFonts w:eastAsia="Calibri"/>
          <w:lang w:val="nl-NL"/>
        </w:rPr>
        <w:t>ết</w:t>
      </w:r>
      <w:r>
        <w:rPr>
          <w:rFonts w:eastAsia="Calibri"/>
          <w:lang w:val="nl-NL"/>
        </w:rPr>
        <w:t xml:space="preserve"> t</w:t>
      </w:r>
      <w:r w:rsidRPr="0077758A">
        <w:rPr>
          <w:rFonts w:eastAsia="Calibri"/>
          <w:lang w:val="nl-NL"/>
        </w:rPr>
        <w:t>oán</w:t>
      </w:r>
      <w:r>
        <w:rPr>
          <w:rFonts w:eastAsia="Calibri"/>
          <w:lang w:val="nl-NL"/>
        </w:rPr>
        <w:t xml:space="preserve"> th</w:t>
      </w:r>
      <w:r w:rsidRPr="0077758A">
        <w:rPr>
          <w:rFonts w:eastAsia="Calibri"/>
          <w:lang w:val="nl-NL"/>
        </w:rPr>
        <w:t>ì</w:t>
      </w:r>
      <w:r>
        <w:rPr>
          <w:rFonts w:eastAsia="Calibri"/>
          <w:lang w:val="nl-NL"/>
        </w:rPr>
        <w:t xml:space="preserve"> x</w:t>
      </w:r>
      <w:r w:rsidRPr="0077758A">
        <w:rPr>
          <w:rFonts w:eastAsia="Calibri"/>
          <w:lang w:val="nl-NL"/>
        </w:rPr>
        <w:t>ác</w:t>
      </w:r>
      <w:r>
        <w:rPr>
          <w:rFonts w:eastAsia="Calibri"/>
          <w:lang w:val="nl-NL"/>
        </w:rPr>
        <w:t xml:space="preserve"> đ</w:t>
      </w:r>
      <w:r w:rsidRPr="0077758A">
        <w:rPr>
          <w:rFonts w:eastAsia="Calibri"/>
          <w:lang w:val="nl-NL"/>
        </w:rPr>
        <w:t>ịnh</w:t>
      </w:r>
      <w:r>
        <w:rPr>
          <w:rFonts w:eastAsia="Calibri"/>
          <w:lang w:val="nl-NL"/>
        </w:rPr>
        <w:t xml:space="preserve"> theo th</w:t>
      </w:r>
      <w:r w:rsidRPr="0077758A">
        <w:rPr>
          <w:rFonts w:eastAsia="Calibri"/>
          <w:lang w:val="nl-NL"/>
        </w:rPr>
        <w:t>ứ</w:t>
      </w:r>
      <w:r>
        <w:rPr>
          <w:rFonts w:eastAsia="Calibri"/>
          <w:lang w:val="nl-NL"/>
        </w:rPr>
        <w:t xml:space="preserve"> t</w:t>
      </w:r>
      <w:r w:rsidRPr="0077758A">
        <w:rPr>
          <w:rFonts w:eastAsia="Calibri"/>
          <w:lang w:val="nl-NL"/>
        </w:rPr>
        <w:t>ự</w:t>
      </w:r>
      <w:r>
        <w:rPr>
          <w:rFonts w:eastAsia="Calibri"/>
          <w:lang w:val="nl-NL"/>
        </w:rPr>
        <w:t xml:space="preserve"> </w:t>
      </w:r>
      <w:r w:rsidRPr="0077758A">
        <w:rPr>
          <w:rFonts w:eastAsia="Calibri"/>
          <w:lang w:val="nl-NL"/>
        </w:rPr>
        <w:t>ư</w:t>
      </w:r>
      <w:r>
        <w:rPr>
          <w:rFonts w:eastAsia="Calibri"/>
          <w:lang w:val="nl-NL"/>
        </w:rPr>
        <w:t>u ti</w:t>
      </w:r>
      <w:r w:rsidRPr="0077758A">
        <w:rPr>
          <w:rFonts w:eastAsia="Calibri"/>
          <w:lang w:val="nl-NL"/>
        </w:rPr>
        <w:t>ê</w:t>
      </w:r>
      <w:r>
        <w:rPr>
          <w:rFonts w:eastAsia="Calibri"/>
          <w:lang w:val="nl-NL"/>
        </w:rPr>
        <w:t>n sau:</w:t>
      </w:r>
    </w:p>
    <w:p w:rsidR="00D61B2F" w:rsidRDefault="00083F8E">
      <w:pPr>
        <w:spacing w:before="120" w:after="120"/>
        <w:ind w:firstLine="720"/>
      </w:pPr>
      <w:r>
        <w:t>- Gi</w:t>
      </w:r>
      <w:r w:rsidRPr="00083F8E">
        <w:t>á</w:t>
      </w:r>
      <w:r>
        <w:t xml:space="preserve"> tr</w:t>
      </w:r>
      <w:r w:rsidRPr="00083F8E">
        <w:t>ị</w:t>
      </w:r>
      <w:r>
        <w:t xml:space="preserve"> th</w:t>
      </w:r>
      <w:r w:rsidRPr="00083F8E">
        <w:t>ẩ</w:t>
      </w:r>
      <w:r>
        <w:t>m tra quy</w:t>
      </w:r>
      <w:r w:rsidRPr="00083F8E">
        <w:t>ết</w:t>
      </w:r>
      <w:r>
        <w:t xml:space="preserve"> to</w:t>
      </w:r>
      <w:r w:rsidRPr="00083F8E">
        <w:t>án</w:t>
      </w:r>
      <w:r>
        <w:t>;</w:t>
      </w:r>
    </w:p>
    <w:p w:rsidR="00D61B2F" w:rsidRDefault="003910DA">
      <w:pPr>
        <w:spacing w:before="120" w:after="120"/>
        <w:ind w:firstLine="720"/>
      </w:pPr>
      <w:r w:rsidRPr="007655CE">
        <w:t>- Giá trị đề nghị quyết toán;</w:t>
      </w:r>
    </w:p>
    <w:p w:rsidR="00D61B2F" w:rsidRDefault="003910DA">
      <w:pPr>
        <w:spacing w:before="120" w:after="120"/>
        <w:ind w:firstLine="720"/>
      </w:pPr>
      <w:r w:rsidRPr="007655CE">
        <w:t xml:space="preserve">- Giá trị xác định </w:t>
      </w:r>
      <w:proofErr w:type="gramStart"/>
      <w:r w:rsidRPr="007655CE">
        <w:t>theo</w:t>
      </w:r>
      <w:proofErr w:type="gramEnd"/>
      <w:r w:rsidRPr="007655CE">
        <w:t xml:space="preserve"> Biên bản nghiệm thu A-B;</w:t>
      </w:r>
    </w:p>
    <w:p w:rsidR="00D61B2F" w:rsidRDefault="003910DA">
      <w:pPr>
        <w:spacing w:before="120" w:after="120"/>
        <w:ind w:firstLine="720"/>
      </w:pPr>
      <w:r>
        <w:t>- Gi</w:t>
      </w:r>
      <w:r w:rsidRPr="00B02A5A">
        <w:t>á</w:t>
      </w:r>
      <w:r>
        <w:t xml:space="preserve"> tr</w:t>
      </w:r>
      <w:r w:rsidRPr="00B02A5A">
        <w:t>ị</w:t>
      </w:r>
      <w:r>
        <w:t xml:space="preserve"> </w:t>
      </w:r>
      <w:proofErr w:type="gramStart"/>
      <w:r>
        <w:t>theo</w:t>
      </w:r>
      <w:proofErr w:type="gramEnd"/>
      <w:r>
        <w:t xml:space="preserve"> h</w:t>
      </w:r>
      <w:r w:rsidRPr="00B02A5A">
        <w:t>ợp</w:t>
      </w:r>
      <w:r>
        <w:t xml:space="preserve"> </w:t>
      </w:r>
      <w:r w:rsidRPr="00B02A5A">
        <w:t>đồng</w:t>
      </w:r>
      <w:r>
        <w:t xml:space="preserve"> ho</w:t>
      </w:r>
      <w:r w:rsidRPr="00B02A5A">
        <w:t>ặc</w:t>
      </w:r>
      <w:r>
        <w:t xml:space="preserve"> h</w:t>
      </w:r>
      <w:r w:rsidRPr="00B02A5A">
        <w:t>ợp</w:t>
      </w:r>
      <w:r>
        <w:t xml:space="preserve"> </w:t>
      </w:r>
      <w:r w:rsidRPr="00B02A5A">
        <w:t>đồng</w:t>
      </w:r>
      <w:r>
        <w:t xml:space="preserve"> </w:t>
      </w:r>
      <w:r w:rsidRPr="00B02A5A">
        <w:t>đ</w:t>
      </w:r>
      <w:r>
        <w:t>i</w:t>
      </w:r>
      <w:r w:rsidRPr="00B02A5A">
        <w:t>ề</w:t>
      </w:r>
      <w:r>
        <w:t>u ch</w:t>
      </w:r>
      <w:r w:rsidRPr="00B02A5A">
        <w:t>ỉn</w:t>
      </w:r>
      <w:r>
        <w:t>h l</w:t>
      </w:r>
      <w:r w:rsidRPr="00B02A5A">
        <w:t>ầ</w:t>
      </w:r>
      <w:r>
        <w:t>n g</w:t>
      </w:r>
      <w:r w:rsidRPr="00B02A5A">
        <w:t>ầ</w:t>
      </w:r>
      <w:r>
        <w:t>n nh</w:t>
      </w:r>
      <w:r w:rsidRPr="00B02A5A">
        <w:t>ất</w:t>
      </w:r>
      <w:r>
        <w:t xml:space="preserve"> </w:t>
      </w:r>
      <w:r w:rsidRPr="00B02A5A">
        <w:t>đã</w:t>
      </w:r>
      <w:r>
        <w:t xml:space="preserve"> k</w:t>
      </w:r>
      <w:r w:rsidRPr="00B02A5A">
        <w:t>ý</w:t>
      </w:r>
      <w:r>
        <w:t xml:space="preserve"> k</w:t>
      </w:r>
      <w:r w:rsidRPr="00B02A5A">
        <w:t>ết</w:t>
      </w:r>
      <w:r>
        <w:t>;</w:t>
      </w:r>
    </w:p>
    <w:p w:rsidR="00F01EFF" w:rsidRDefault="003910DA">
      <w:pPr>
        <w:pStyle w:val="nd"/>
        <w:spacing w:after="120" w:line="240" w:lineRule="auto"/>
        <w:ind w:firstLine="720"/>
        <w:rPr>
          <w:color w:val="auto"/>
          <w:lang w:val="en-US"/>
        </w:rPr>
      </w:pPr>
      <w:r w:rsidRPr="007655CE">
        <w:rPr>
          <w:color w:val="auto"/>
        </w:rPr>
        <w:t xml:space="preserve">- Giá trị tổng mức đầu tư hoặc dự toán dự án được phê duyệt hoặc dự toán dự án </w:t>
      </w:r>
      <w:r w:rsidRPr="007655CE">
        <w:rPr>
          <w:color w:val="auto"/>
          <w:lang w:val="en-US"/>
        </w:rPr>
        <w:t>đ</w:t>
      </w:r>
      <w:r w:rsidRPr="007655CE">
        <w:rPr>
          <w:color w:val="auto"/>
        </w:rPr>
        <w:t>ược điều chỉnh l</w:t>
      </w:r>
      <w:r w:rsidRPr="007655CE">
        <w:rPr>
          <w:color w:val="auto"/>
          <w:lang w:val="en-US"/>
        </w:rPr>
        <w:t>ầ</w:t>
      </w:r>
      <w:r w:rsidRPr="007655CE">
        <w:rPr>
          <w:color w:val="auto"/>
        </w:rPr>
        <w:t>n g</w:t>
      </w:r>
      <w:r w:rsidRPr="007655CE">
        <w:rPr>
          <w:color w:val="auto"/>
          <w:lang w:val="en-US"/>
        </w:rPr>
        <w:t>ầ</w:t>
      </w:r>
      <w:r w:rsidRPr="007655CE">
        <w:rPr>
          <w:color w:val="auto"/>
        </w:rPr>
        <w:t>n nh</w:t>
      </w:r>
      <w:r w:rsidRPr="007655CE">
        <w:rPr>
          <w:color w:val="auto"/>
          <w:lang w:val="en-US"/>
        </w:rPr>
        <w:t>ấ</w:t>
      </w:r>
      <w:r w:rsidRPr="007655CE">
        <w:rPr>
          <w:color w:val="auto"/>
        </w:rPr>
        <w:t>t (trong trường hợp dự toán dự án được điều chỉnh)</w:t>
      </w:r>
      <w:r>
        <w:rPr>
          <w:color w:val="auto"/>
          <w:lang w:val="en-US"/>
        </w:rPr>
        <w:t>.</w:t>
      </w:r>
    </w:p>
    <w:p w:rsidR="00F01EFF" w:rsidRDefault="003910DA">
      <w:pPr>
        <w:pStyle w:val="nd"/>
        <w:spacing w:after="120" w:line="240" w:lineRule="auto"/>
        <w:ind w:firstLine="720"/>
        <w:rPr>
          <w:rFonts w:eastAsia="Calibri"/>
          <w:lang w:val="nl-NL"/>
        </w:rPr>
      </w:pPr>
      <w:r>
        <w:rPr>
          <w:color w:val="auto"/>
          <w:lang w:val="en-US"/>
        </w:rPr>
        <w:t>b) Đ</w:t>
      </w:r>
      <w:r w:rsidRPr="00210391">
        <w:rPr>
          <w:color w:val="auto"/>
          <w:lang w:val="en-US"/>
        </w:rPr>
        <w:t>ố</w:t>
      </w:r>
      <w:r>
        <w:rPr>
          <w:color w:val="auto"/>
          <w:lang w:val="en-US"/>
        </w:rPr>
        <w:t>i v</w:t>
      </w:r>
      <w:r w:rsidRPr="00210391">
        <w:rPr>
          <w:color w:val="auto"/>
          <w:lang w:val="en-US"/>
        </w:rPr>
        <w:t>ới</w:t>
      </w:r>
      <w:r>
        <w:rPr>
          <w:color w:val="auto"/>
          <w:lang w:val="en-US"/>
        </w:rPr>
        <w:t xml:space="preserve"> t</w:t>
      </w:r>
      <w:r w:rsidRPr="00210391">
        <w:rPr>
          <w:color w:val="auto"/>
          <w:lang w:val="en-US"/>
        </w:rPr>
        <w:t>ài</w:t>
      </w:r>
      <w:r>
        <w:rPr>
          <w:color w:val="auto"/>
          <w:lang w:val="en-US"/>
        </w:rPr>
        <w:t xml:space="preserve"> s</w:t>
      </w:r>
      <w:r w:rsidRPr="00210391">
        <w:rPr>
          <w:color w:val="auto"/>
          <w:lang w:val="en-US"/>
        </w:rPr>
        <w:t>ả</w:t>
      </w:r>
      <w:r>
        <w:rPr>
          <w:color w:val="auto"/>
          <w:lang w:val="en-US"/>
        </w:rPr>
        <w:t xml:space="preserve">n </w:t>
      </w:r>
      <w:r w:rsidRPr="007655CE">
        <w:rPr>
          <w:color w:val="auto"/>
        </w:rPr>
        <w:t xml:space="preserve">không có hồ sơ xác định giá xây dựng của tài sản đó nhưng có căn cứ để xác định thời điểm đưa tài sản vào sử dụng </w:t>
      </w:r>
      <w:r>
        <w:rPr>
          <w:color w:val="auto"/>
          <w:lang w:val="en-US"/>
        </w:rPr>
        <w:t>v</w:t>
      </w:r>
      <w:r w:rsidRPr="00210391">
        <w:rPr>
          <w:color w:val="auto"/>
          <w:lang w:val="en-US"/>
        </w:rPr>
        <w:t>à</w:t>
      </w:r>
      <w:r>
        <w:rPr>
          <w:color w:val="auto"/>
          <w:lang w:val="en-US"/>
        </w:rPr>
        <w:t xml:space="preserve"> </w:t>
      </w:r>
      <w:r>
        <w:rPr>
          <w:rFonts w:eastAsia="Calibri"/>
          <w:lang w:val="nl-NL"/>
        </w:rPr>
        <w:t>gi</w:t>
      </w:r>
      <w:r w:rsidRPr="005D3155">
        <w:rPr>
          <w:rFonts w:eastAsia="Calibri"/>
          <w:lang w:val="nl-NL"/>
        </w:rPr>
        <w:t>á</w:t>
      </w:r>
      <w:r>
        <w:rPr>
          <w:rFonts w:eastAsia="Calibri"/>
          <w:lang w:val="nl-NL"/>
        </w:rPr>
        <w:t xml:space="preserve"> x</w:t>
      </w:r>
      <w:r w:rsidRPr="005D3155">
        <w:rPr>
          <w:rFonts w:eastAsia="Calibri"/>
          <w:lang w:val="nl-NL"/>
        </w:rPr>
        <w:t>â</w:t>
      </w:r>
      <w:r>
        <w:rPr>
          <w:rFonts w:eastAsia="Calibri"/>
          <w:lang w:val="nl-NL"/>
        </w:rPr>
        <w:t>y d</w:t>
      </w:r>
      <w:r w:rsidRPr="005D3155">
        <w:rPr>
          <w:rFonts w:eastAsia="Calibri"/>
          <w:lang w:val="nl-NL"/>
        </w:rPr>
        <w:t>ựng</w:t>
      </w:r>
      <w:r>
        <w:rPr>
          <w:rFonts w:eastAsia="Calibri"/>
          <w:lang w:val="nl-NL"/>
        </w:rPr>
        <w:t xml:space="preserve"> m</w:t>
      </w:r>
      <w:r w:rsidRPr="005D3155">
        <w:rPr>
          <w:rFonts w:eastAsia="Calibri"/>
          <w:lang w:val="nl-NL"/>
        </w:rPr>
        <w:t>ới</w:t>
      </w:r>
      <w:r>
        <w:rPr>
          <w:rFonts w:eastAsia="Calibri"/>
          <w:lang w:val="nl-NL"/>
        </w:rPr>
        <w:t xml:space="preserve"> c</w:t>
      </w:r>
      <w:r w:rsidRPr="005D3155">
        <w:rPr>
          <w:rFonts w:eastAsia="Calibri"/>
          <w:lang w:val="nl-NL"/>
        </w:rPr>
        <w:t>ủa</w:t>
      </w:r>
      <w:r>
        <w:rPr>
          <w:rFonts w:eastAsia="Calibri"/>
          <w:lang w:val="nl-NL"/>
        </w:rPr>
        <w:t xml:space="preserve"> t</w:t>
      </w:r>
      <w:r w:rsidRPr="003119DB">
        <w:rPr>
          <w:rFonts w:eastAsia="Calibri"/>
          <w:lang w:val="nl-NL"/>
        </w:rPr>
        <w:t>ài</w:t>
      </w:r>
      <w:r>
        <w:rPr>
          <w:rFonts w:eastAsia="Calibri"/>
          <w:lang w:val="nl-NL"/>
        </w:rPr>
        <w:t xml:space="preserve"> s</w:t>
      </w:r>
      <w:r w:rsidRPr="003119DB">
        <w:rPr>
          <w:rFonts w:eastAsia="Calibri"/>
          <w:lang w:val="nl-NL"/>
        </w:rPr>
        <w:t>ả</w:t>
      </w:r>
      <w:r>
        <w:rPr>
          <w:rFonts w:eastAsia="Calibri"/>
          <w:lang w:val="nl-NL"/>
        </w:rPr>
        <w:t>n t</w:t>
      </w:r>
      <w:r w:rsidRPr="003119DB">
        <w:rPr>
          <w:rFonts w:eastAsia="Calibri"/>
          <w:lang w:val="nl-NL"/>
        </w:rPr>
        <w:t>ươ</w:t>
      </w:r>
      <w:r>
        <w:rPr>
          <w:rFonts w:eastAsia="Calibri"/>
          <w:lang w:val="nl-NL"/>
        </w:rPr>
        <w:t>ng đ</w:t>
      </w:r>
      <w:r w:rsidRPr="003119DB">
        <w:rPr>
          <w:rFonts w:eastAsia="Calibri"/>
          <w:lang w:val="nl-NL"/>
        </w:rPr>
        <w:t>ươ</w:t>
      </w:r>
      <w:r>
        <w:rPr>
          <w:rFonts w:eastAsia="Calibri"/>
          <w:lang w:val="nl-NL"/>
        </w:rPr>
        <w:t>ng (v</w:t>
      </w:r>
      <w:r w:rsidRPr="003119DB">
        <w:rPr>
          <w:rFonts w:eastAsia="Calibri"/>
          <w:lang w:val="nl-NL"/>
        </w:rPr>
        <w:t>ề</w:t>
      </w:r>
      <w:r>
        <w:rPr>
          <w:rFonts w:eastAsia="Calibri"/>
          <w:lang w:val="nl-NL"/>
        </w:rPr>
        <w:t xml:space="preserve"> quy m</w:t>
      </w:r>
      <w:r w:rsidRPr="003119DB">
        <w:rPr>
          <w:rFonts w:eastAsia="Calibri"/>
          <w:lang w:val="nl-NL"/>
        </w:rPr>
        <w:t>ô</w:t>
      </w:r>
      <w:r>
        <w:rPr>
          <w:rFonts w:eastAsia="Calibri"/>
          <w:lang w:val="nl-NL"/>
        </w:rPr>
        <w:t>, c</w:t>
      </w:r>
      <w:r w:rsidRPr="003119DB">
        <w:rPr>
          <w:rFonts w:eastAsia="Calibri"/>
          <w:lang w:val="nl-NL"/>
        </w:rPr>
        <w:t>ấ</w:t>
      </w:r>
      <w:r>
        <w:rPr>
          <w:rFonts w:eastAsia="Calibri"/>
          <w:lang w:val="nl-NL"/>
        </w:rPr>
        <w:t>p đ</w:t>
      </w:r>
      <w:r w:rsidRPr="003119DB">
        <w:rPr>
          <w:rFonts w:eastAsia="Calibri"/>
          <w:lang w:val="nl-NL"/>
        </w:rPr>
        <w:t>ộ</w:t>
      </w:r>
      <w:r>
        <w:rPr>
          <w:rFonts w:eastAsia="Calibri"/>
          <w:lang w:val="nl-NL"/>
        </w:rPr>
        <w:t xml:space="preserve"> k</w:t>
      </w:r>
      <w:r w:rsidRPr="003119DB">
        <w:rPr>
          <w:rFonts w:eastAsia="Calibri"/>
          <w:lang w:val="nl-NL"/>
        </w:rPr>
        <w:t>ỹ</w:t>
      </w:r>
      <w:r>
        <w:rPr>
          <w:rFonts w:eastAsia="Calibri"/>
          <w:lang w:val="nl-NL"/>
        </w:rPr>
        <w:t xml:space="preserve"> thu</w:t>
      </w:r>
      <w:r w:rsidRPr="003119DB">
        <w:rPr>
          <w:rFonts w:eastAsia="Calibri"/>
          <w:lang w:val="nl-NL"/>
        </w:rPr>
        <w:t>ật</w:t>
      </w:r>
      <w:r>
        <w:rPr>
          <w:rFonts w:eastAsia="Calibri"/>
          <w:lang w:val="nl-NL"/>
        </w:rPr>
        <w:t>) t</w:t>
      </w:r>
      <w:r w:rsidRPr="005D3155">
        <w:rPr>
          <w:rFonts w:eastAsia="Calibri"/>
          <w:lang w:val="nl-NL"/>
        </w:rPr>
        <w:t>ại</w:t>
      </w:r>
      <w:r>
        <w:rPr>
          <w:rFonts w:eastAsia="Calibri"/>
          <w:lang w:val="nl-NL"/>
        </w:rPr>
        <w:t xml:space="preserve"> th</w:t>
      </w:r>
      <w:r w:rsidRPr="005D3155">
        <w:rPr>
          <w:rFonts w:eastAsia="Calibri"/>
          <w:lang w:val="nl-NL"/>
        </w:rPr>
        <w:t>ờ</w:t>
      </w:r>
      <w:r>
        <w:rPr>
          <w:rFonts w:eastAsia="Calibri"/>
          <w:lang w:val="nl-NL"/>
        </w:rPr>
        <w:t xml:space="preserve">i </w:t>
      </w:r>
      <w:r w:rsidRPr="005D3155">
        <w:rPr>
          <w:rFonts w:eastAsia="Calibri"/>
          <w:lang w:val="nl-NL"/>
        </w:rPr>
        <w:t>đ</w:t>
      </w:r>
      <w:r>
        <w:rPr>
          <w:rFonts w:eastAsia="Calibri"/>
          <w:lang w:val="nl-NL"/>
        </w:rPr>
        <w:t>i</w:t>
      </w:r>
      <w:r w:rsidRPr="005D3155">
        <w:rPr>
          <w:rFonts w:eastAsia="Calibri"/>
          <w:lang w:val="nl-NL"/>
        </w:rPr>
        <w:t>ể</w:t>
      </w:r>
      <w:r>
        <w:rPr>
          <w:rFonts w:eastAsia="Calibri"/>
          <w:lang w:val="nl-NL"/>
        </w:rPr>
        <w:t xml:space="preserve">m </w:t>
      </w:r>
      <w:r w:rsidRPr="005D3155">
        <w:rPr>
          <w:rFonts w:eastAsia="Calibri"/>
          <w:lang w:val="nl-NL"/>
        </w:rPr>
        <w:t>đư</w:t>
      </w:r>
      <w:r>
        <w:rPr>
          <w:rFonts w:eastAsia="Calibri"/>
          <w:lang w:val="nl-NL"/>
        </w:rPr>
        <w:t>a t</w:t>
      </w:r>
      <w:r w:rsidRPr="005D3155">
        <w:rPr>
          <w:rFonts w:eastAsia="Calibri"/>
          <w:lang w:val="nl-NL"/>
        </w:rPr>
        <w:t>ài</w:t>
      </w:r>
      <w:r>
        <w:rPr>
          <w:rFonts w:eastAsia="Calibri"/>
          <w:lang w:val="nl-NL"/>
        </w:rPr>
        <w:t xml:space="preserve"> s</w:t>
      </w:r>
      <w:r w:rsidRPr="005D3155">
        <w:rPr>
          <w:rFonts w:eastAsia="Calibri"/>
          <w:lang w:val="nl-NL"/>
        </w:rPr>
        <w:t>ả</w:t>
      </w:r>
      <w:r>
        <w:rPr>
          <w:rFonts w:eastAsia="Calibri"/>
          <w:lang w:val="nl-NL"/>
        </w:rPr>
        <w:t>n v</w:t>
      </w:r>
      <w:r w:rsidRPr="005D3155">
        <w:rPr>
          <w:rFonts w:eastAsia="Calibri"/>
          <w:lang w:val="nl-NL"/>
        </w:rPr>
        <w:t>ào</w:t>
      </w:r>
      <w:r>
        <w:rPr>
          <w:rFonts w:eastAsia="Calibri"/>
          <w:lang w:val="nl-NL"/>
        </w:rPr>
        <w:t xml:space="preserve"> s</w:t>
      </w:r>
      <w:r w:rsidRPr="005D3155">
        <w:rPr>
          <w:rFonts w:eastAsia="Calibri"/>
          <w:lang w:val="nl-NL"/>
        </w:rPr>
        <w:t>ử</w:t>
      </w:r>
      <w:r>
        <w:rPr>
          <w:rFonts w:eastAsia="Calibri"/>
          <w:lang w:val="nl-NL"/>
        </w:rPr>
        <w:t xml:space="preserve"> d</w:t>
      </w:r>
      <w:r w:rsidRPr="005D3155">
        <w:rPr>
          <w:rFonts w:eastAsia="Calibri"/>
          <w:lang w:val="nl-NL"/>
        </w:rPr>
        <w:t>ụng</w:t>
      </w:r>
      <w:r>
        <w:rPr>
          <w:rFonts w:eastAsia="Calibri"/>
          <w:lang w:val="nl-NL"/>
        </w:rPr>
        <w:t xml:space="preserve"> th</w:t>
      </w:r>
      <w:r w:rsidRPr="003119DB">
        <w:rPr>
          <w:rFonts w:eastAsia="Calibri"/>
          <w:lang w:val="nl-NL"/>
        </w:rPr>
        <w:t>ì</w:t>
      </w:r>
      <w:r>
        <w:rPr>
          <w:rFonts w:eastAsia="Calibri"/>
          <w:lang w:val="nl-NL"/>
        </w:rPr>
        <w:t xml:space="preserve"> nguy</w:t>
      </w:r>
      <w:r w:rsidRPr="003119DB">
        <w:rPr>
          <w:rFonts w:eastAsia="Calibri"/>
          <w:lang w:val="nl-NL"/>
        </w:rPr>
        <w:t>ên</w:t>
      </w:r>
      <w:r>
        <w:rPr>
          <w:rFonts w:eastAsia="Calibri"/>
          <w:lang w:val="nl-NL"/>
        </w:rPr>
        <w:t xml:space="preserve"> gi</w:t>
      </w:r>
      <w:r w:rsidRPr="003119DB">
        <w:rPr>
          <w:rFonts w:eastAsia="Calibri"/>
          <w:lang w:val="nl-NL"/>
        </w:rPr>
        <w:t>á</w:t>
      </w:r>
      <w:r>
        <w:rPr>
          <w:rFonts w:eastAsia="Calibri"/>
          <w:lang w:val="nl-NL"/>
        </w:rPr>
        <w:t xml:space="preserve"> c</w:t>
      </w:r>
      <w:r w:rsidRPr="003119DB">
        <w:rPr>
          <w:rFonts w:eastAsia="Calibri"/>
          <w:lang w:val="nl-NL"/>
        </w:rPr>
        <w:t>ủ</w:t>
      </w:r>
      <w:r>
        <w:rPr>
          <w:rFonts w:eastAsia="Calibri"/>
          <w:lang w:val="nl-NL"/>
        </w:rPr>
        <w:t>a t</w:t>
      </w:r>
      <w:r w:rsidRPr="003119DB">
        <w:rPr>
          <w:rFonts w:eastAsia="Calibri"/>
          <w:lang w:val="nl-NL"/>
        </w:rPr>
        <w:t>ài</w:t>
      </w:r>
      <w:r>
        <w:rPr>
          <w:rFonts w:eastAsia="Calibri"/>
          <w:lang w:val="nl-NL"/>
        </w:rPr>
        <w:t xml:space="preserve"> s</w:t>
      </w:r>
      <w:r w:rsidRPr="003119DB">
        <w:rPr>
          <w:rFonts w:eastAsia="Calibri"/>
          <w:lang w:val="nl-NL"/>
        </w:rPr>
        <w:t>ả</w:t>
      </w:r>
      <w:r>
        <w:rPr>
          <w:rFonts w:eastAsia="Calibri"/>
          <w:lang w:val="nl-NL"/>
        </w:rPr>
        <w:t>n đư</w:t>
      </w:r>
      <w:r w:rsidRPr="003119DB">
        <w:rPr>
          <w:rFonts w:eastAsia="Calibri"/>
          <w:lang w:val="nl-NL"/>
        </w:rPr>
        <w:t>ợc</w:t>
      </w:r>
      <w:r>
        <w:rPr>
          <w:rFonts w:eastAsia="Calibri"/>
          <w:lang w:val="nl-NL"/>
        </w:rPr>
        <w:t xml:space="preserve"> x</w:t>
      </w:r>
      <w:r w:rsidRPr="003119DB">
        <w:rPr>
          <w:rFonts w:eastAsia="Calibri"/>
          <w:lang w:val="nl-NL"/>
        </w:rPr>
        <w:t>ác</w:t>
      </w:r>
      <w:r>
        <w:rPr>
          <w:rFonts w:eastAsia="Calibri"/>
          <w:lang w:val="nl-NL"/>
        </w:rPr>
        <w:t xml:space="preserve"> đ</w:t>
      </w:r>
      <w:r w:rsidRPr="003119DB">
        <w:rPr>
          <w:rFonts w:eastAsia="Calibri"/>
          <w:lang w:val="nl-NL"/>
        </w:rPr>
        <w:t>ịnh</w:t>
      </w:r>
      <w:r>
        <w:rPr>
          <w:rFonts w:eastAsia="Calibri"/>
          <w:lang w:val="nl-NL"/>
        </w:rPr>
        <w:t xml:space="preserve"> b</w:t>
      </w:r>
      <w:r w:rsidRPr="003119DB">
        <w:rPr>
          <w:rFonts w:eastAsia="Calibri"/>
          <w:lang w:val="nl-NL"/>
        </w:rPr>
        <w:t>ằng</w:t>
      </w:r>
      <w:r>
        <w:rPr>
          <w:rFonts w:eastAsia="Calibri"/>
          <w:lang w:val="nl-NL"/>
        </w:rPr>
        <w:t xml:space="preserve"> gi</w:t>
      </w:r>
      <w:r w:rsidRPr="003119DB">
        <w:rPr>
          <w:rFonts w:eastAsia="Calibri"/>
          <w:lang w:val="nl-NL"/>
        </w:rPr>
        <w:t>á</w:t>
      </w:r>
      <w:r>
        <w:rPr>
          <w:rFonts w:eastAsia="Calibri"/>
          <w:lang w:val="nl-NL"/>
        </w:rPr>
        <w:t xml:space="preserve"> x</w:t>
      </w:r>
      <w:r w:rsidRPr="005D3155">
        <w:rPr>
          <w:rFonts w:eastAsia="Calibri"/>
          <w:lang w:val="nl-NL"/>
        </w:rPr>
        <w:t>â</w:t>
      </w:r>
      <w:r>
        <w:rPr>
          <w:rFonts w:eastAsia="Calibri"/>
          <w:lang w:val="nl-NL"/>
        </w:rPr>
        <w:t>y d</w:t>
      </w:r>
      <w:r w:rsidRPr="005D3155">
        <w:rPr>
          <w:rFonts w:eastAsia="Calibri"/>
          <w:lang w:val="nl-NL"/>
        </w:rPr>
        <w:t>ựng</w:t>
      </w:r>
      <w:r>
        <w:rPr>
          <w:rFonts w:eastAsia="Calibri"/>
          <w:lang w:val="nl-NL"/>
        </w:rPr>
        <w:t xml:space="preserve"> m</w:t>
      </w:r>
      <w:r w:rsidRPr="005D3155">
        <w:rPr>
          <w:rFonts w:eastAsia="Calibri"/>
          <w:lang w:val="nl-NL"/>
        </w:rPr>
        <w:t>ới</w:t>
      </w:r>
      <w:r>
        <w:rPr>
          <w:rFonts w:eastAsia="Calibri"/>
          <w:lang w:val="nl-NL"/>
        </w:rPr>
        <w:t xml:space="preserve"> c</w:t>
      </w:r>
      <w:r w:rsidRPr="005D3155">
        <w:rPr>
          <w:rFonts w:eastAsia="Calibri"/>
          <w:lang w:val="nl-NL"/>
        </w:rPr>
        <w:t>ủa</w:t>
      </w:r>
      <w:r>
        <w:rPr>
          <w:rFonts w:eastAsia="Calibri"/>
          <w:lang w:val="nl-NL"/>
        </w:rPr>
        <w:t xml:space="preserve"> t</w:t>
      </w:r>
      <w:r w:rsidRPr="003119DB">
        <w:rPr>
          <w:rFonts w:eastAsia="Calibri"/>
          <w:lang w:val="nl-NL"/>
        </w:rPr>
        <w:t>ài</w:t>
      </w:r>
      <w:r>
        <w:rPr>
          <w:rFonts w:eastAsia="Calibri"/>
          <w:lang w:val="nl-NL"/>
        </w:rPr>
        <w:t xml:space="preserve"> s</w:t>
      </w:r>
      <w:r w:rsidRPr="003119DB">
        <w:rPr>
          <w:rFonts w:eastAsia="Calibri"/>
          <w:lang w:val="nl-NL"/>
        </w:rPr>
        <w:t>ả</w:t>
      </w:r>
      <w:r>
        <w:rPr>
          <w:rFonts w:eastAsia="Calibri"/>
          <w:lang w:val="nl-NL"/>
        </w:rPr>
        <w:t>n t</w:t>
      </w:r>
      <w:r w:rsidRPr="003119DB">
        <w:rPr>
          <w:rFonts w:eastAsia="Calibri"/>
          <w:lang w:val="nl-NL"/>
        </w:rPr>
        <w:t>ươ</w:t>
      </w:r>
      <w:r>
        <w:rPr>
          <w:rFonts w:eastAsia="Calibri"/>
          <w:lang w:val="nl-NL"/>
        </w:rPr>
        <w:t xml:space="preserve">ng </w:t>
      </w:r>
      <w:r w:rsidRPr="003119DB">
        <w:rPr>
          <w:rFonts w:eastAsia="Calibri"/>
          <w:lang w:val="nl-NL"/>
        </w:rPr>
        <w:t>đươ</w:t>
      </w:r>
      <w:r>
        <w:rPr>
          <w:rFonts w:eastAsia="Calibri"/>
          <w:lang w:val="nl-NL"/>
        </w:rPr>
        <w:t>ng.</w:t>
      </w:r>
    </w:p>
    <w:p w:rsidR="00F01EFF" w:rsidRDefault="003910DA">
      <w:pPr>
        <w:spacing w:before="120" w:after="120"/>
        <w:ind w:firstLine="720"/>
        <w:jc w:val="both"/>
      </w:pPr>
      <w:r>
        <w:t>c) Gi</w:t>
      </w:r>
      <w:r w:rsidRPr="004912F7">
        <w:t>á</w:t>
      </w:r>
      <w:r>
        <w:t xml:space="preserve"> tr</w:t>
      </w:r>
      <w:r w:rsidRPr="004912F7">
        <w:t>ị</w:t>
      </w:r>
      <w:r>
        <w:t xml:space="preserve"> c</w:t>
      </w:r>
      <w:r w:rsidRPr="004912F7">
        <w:t>òn</w:t>
      </w:r>
      <w:r>
        <w:t xml:space="preserve"> l</w:t>
      </w:r>
      <w:r w:rsidRPr="004912F7">
        <w:t>ại</w:t>
      </w:r>
      <w:r>
        <w:t xml:space="preserve"> c</w:t>
      </w:r>
      <w:r w:rsidRPr="004912F7">
        <w:t>ủa</w:t>
      </w:r>
      <w:r>
        <w:t xml:space="preserve"> t</w:t>
      </w:r>
      <w:r w:rsidRPr="004912F7">
        <w:t>ài</w:t>
      </w:r>
      <w:r>
        <w:t xml:space="preserve"> s</w:t>
      </w:r>
      <w:r w:rsidRPr="004912F7">
        <w:t>ả</w:t>
      </w:r>
      <w:r>
        <w:t xml:space="preserve">n </w:t>
      </w:r>
      <w:r w:rsidRPr="004912F7">
        <w:t>đã</w:t>
      </w:r>
      <w:r>
        <w:t xml:space="preserve"> x</w:t>
      </w:r>
      <w:r w:rsidRPr="004912F7">
        <w:t>ác</w:t>
      </w:r>
      <w:r>
        <w:t xml:space="preserve"> đ</w:t>
      </w:r>
      <w:r w:rsidRPr="004912F7">
        <w:t>ịnh</w:t>
      </w:r>
      <w:r>
        <w:t xml:space="preserve"> nguy</w:t>
      </w:r>
      <w:r w:rsidRPr="004912F7">
        <w:t>ê</w:t>
      </w:r>
      <w:r>
        <w:t>n gi</w:t>
      </w:r>
      <w:r w:rsidRPr="004912F7">
        <w:t>á</w:t>
      </w:r>
      <w:r>
        <w:t xml:space="preserve"> </w:t>
      </w:r>
      <w:proofErr w:type="gramStart"/>
      <w:r>
        <w:t>theo</w:t>
      </w:r>
      <w:proofErr w:type="gramEnd"/>
      <w:r>
        <w:t xml:space="preserve"> </w:t>
      </w:r>
      <w:r w:rsidRPr="004912F7">
        <w:t>điể</w:t>
      </w:r>
      <w:r>
        <w:t>m a, đi</w:t>
      </w:r>
      <w:r w:rsidRPr="005D3155">
        <w:t>ểm</w:t>
      </w:r>
      <w:r>
        <w:t xml:space="preserve"> b</w:t>
      </w:r>
      <w:r w:rsidR="00FE26A2">
        <w:t xml:space="preserve"> n</w:t>
      </w:r>
      <w:r w:rsidR="00FE26A2" w:rsidRPr="00FE26A2">
        <w:t>ê</w:t>
      </w:r>
      <w:r w:rsidR="00FE26A2">
        <w:t>u tr</w:t>
      </w:r>
      <w:r w:rsidR="00FE26A2" w:rsidRPr="00FE26A2">
        <w:t>ê</w:t>
      </w:r>
      <w:r w:rsidR="00FE26A2">
        <w:t>n</w:t>
      </w:r>
      <w:r>
        <w:t xml:space="preserve"> </w:t>
      </w:r>
      <w:r w:rsidR="00E61789">
        <w:t>t</w:t>
      </w:r>
      <w:r w:rsidR="00E61789" w:rsidRPr="00000051">
        <w:t>ín</w:t>
      </w:r>
      <w:r w:rsidR="00E61789">
        <w:t>h đ</w:t>
      </w:r>
      <w:r w:rsidR="00E61789" w:rsidRPr="00000051">
        <w:t>ế</w:t>
      </w:r>
      <w:r w:rsidR="00E61789">
        <w:t>n ng</w:t>
      </w:r>
      <w:r w:rsidR="00E61789" w:rsidRPr="00000051">
        <w:t>ày</w:t>
      </w:r>
      <w:r w:rsidR="00E61789">
        <w:t xml:space="preserve"> 31/12/2024 </w:t>
      </w:r>
      <w:r>
        <w:t>đư</w:t>
      </w:r>
      <w:r w:rsidRPr="004912F7">
        <w:t>ợc</w:t>
      </w:r>
      <w:r>
        <w:t xml:space="preserve"> x</w:t>
      </w:r>
      <w:r w:rsidRPr="004912F7">
        <w:t>ác</w:t>
      </w:r>
      <w:r>
        <w:t xml:space="preserve"> đ</w:t>
      </w:r>
      <w:r w:rsidRPr="004912F7">
        <w:t>ịnh</w:t>
      </w:r>
      <w:r>
        <w:t xml:space="preserve"> nh</w:t>
      </w:r>
      <w:r w:rsidRPr="00511A20">
        <w:t>ư</w:t>
      </w:r>
      <w:r>
        <w:t xml:space="preserve"> sau:</w:t>
      </w:r>
    </w:p>
    <w:p w:rsidR="00F01EFF" w:rsidRDefault="00F01EFF">
      <w:pPr>
        <w:spacing w:before="120" w:after="120"/>
        <w:ind w:firstLine="720"/>
      </w:pPr>
      <w:r w:rsidRPr="00F01EFF">
        <w:rPr>
          <w:noProof/>
          <w:sz w:val="26"/>
          <w:szCs w:val="26"/>
          <w:lang w:val="vi-VN" w:eastAsia="vi-VN"/>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92" type="#_x0000_t86" style="position:absolute;left:0;text-align:left;margin-left:449pt;margin-top:16.05pt;width:7.15pt;height:114.05pt;z-index:251711488"/>
        </w:pict>
      </w:r>
      <w:r w:rsidRPr="00F01EFF">
        <w:rPr>
          <w:noProof/>
          <w:sz w:val="26"/>
          <w:szCs w:val="26"/>
          <w:lang w:val="vi-VN" w:eastAsia="vi-VN"/>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1" type="#_x0000_t85" style="position:absolute;left:0;text-align:left;margin-left:198.45pt;margin-top:19.05pt;width:7.15pt;height:111.05pt;z-index:251710464"/>
        </w:pict>
      </w:r>
    </w:p>
    <w:tbl>
      <w:tblPr>
        <w:tblW w:w="4922" w:type="pct"/>
        <w:tblCellMar>
          <w:left w:w="0" w:type="dxa"/>
          <w:right w:w="0" w:type="dxa"/>
        </w:tblCellMar>
        <w:tblLook w:val="0000"/>
      </w:tblPr>
      <w:tblGrid>
        <w:gridCol w:w="1185"/>
        <w:gridCol w:w="659"/>
        <w:gridCol w:w="1571"/>
        <w:gridCol w:w="484"/>
        <w:gridCol w:w="945"/>
        <w:gridCol w:w="508"/>
        <w:gridCol w:w="3578"/>
      </w:tblGrid>
      <w:tr w:rsidR="003910DA" w:rsidRPr="004912F7" w:rsidTr="00913524">
        <w:tc>
          <w:tcPr>
            <w:tcW w:w="622"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sidRPr="004912F7">
              <w:rPr>
                <w:sz w:val="26"/>
                <w:szCs w:val="26"/>
              </w:rPr>
              <w:t xml:space="preserve">Giá </w:t>
            </w:r>
            <w:r>
              <w:rPr>
                <w:sz w:val="26"/>
                <w:szCs w:val="26"/>
              </w:rPr>
              <w:t>tr</w:t>
            </w:r>
            <w:r w:rsidRPr="004912F7">
              <w:rPr>
                <w:sz w:val="26"/>
                <w:szCs w:val="26"/>
              </w:rPr>
              <w:t>ị</w:t>
            </w:r>
            <w:r>
              <w:rPr>
                <w:sz w:val="26"/>
                <w:szCs w:val="26"/>
              </w:rPr>
              <w:t xml:space="preserve"> c</w:t>
            </w:r>
            <w:r w:rsidRPr="004912F7">
              <w:rPr>
                <w:sz w:val="26"/>
                <w:szCs w:val="26"/>
              </w:rPr>
              <w:t>òn</w:t>
            </w:r>
            <w:r>
              <w:rPr>
                <w:sz w:val="26"/>
                <w:szCs w:val="26"/>
              </w:rPr>
              <w:t xml:space="preserve"> l</w:t>
            </w:r>
            <w:r w:rsidRPr="004912F7">
              <w:rPr>
                <w:sz w:val="26"/>
                <w:szCs w:val="26"/>
              </w:rPr>
              <w:t>ại</w:t>
            </w:r>
            <w:r>
              <w:rPr>
                <w:sz w:val="26"/>
                <w:szCs w:val="26"/>
              </w:rPr>
              <w:t xml:space="preserve"> </w:t>
            </w:r>
            <w:r w:rsidRPr="004912F7">
              <w:rPr>
                <w:sz w:val="26"/>
                <w:szCs w:val="26"/>
              </w:rPr>
              <w:t xml:space="preserve"> của tài sản</w:t>
            </w:r>
            <w:r w:rsidR="00FE26A2">
              <w:rPr>
                <w:sz w:val="26"/>
                <w:szCs w:val="26"/>
              </w:rPr>
              <w:t xml:space="preserve"> </w:t>
            </w:r>
            <w:r w:rsidR="00CA2CFA" w:rsidRPr="00CA2CFA">
              <w:rPr>
                <w:sz w:val="26"/>
                <w:szCs w:val="26"/>
              </w:rPr>
              <w:t>tính đến ngày 31/12/2024</w:t>
            </w:r>
            <w:r w:rsidR="00FE26A2">
              <w:t xml:space="preserve"> </w:t>
            </w:r>
          </w:p>
        </w:tc>
        <w:tc>
          <w:tcPr>
            <w:tcW w:w="376"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sidRPr="004912F7">
              <w:rPr>
                <w:sz w:val="26"/>
                <w:szCs w:val="26"/>
              </w:rPr>
              <w:t>=</w:t>
            </w:r>
          </w:p>
        </w:tc>
        <w:tc>
          <w:tcPr>
            <w:tcW w:w="887"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Pr>
                <w:sz w:val="26"/>
                <w:szCs w:val="26"/>
              </w:rPr>
              <w:t>Nguy</w:t>
            </w:r>
            <w:r w:rsidRPr="004912F7">
              <w:rPr>
                <w:sz w:val="26"/>
                <w:szCs w:val="26"/>
              </w:rPr>
              <w:t>ê</w:t>
            </w:r>
            <w:r>
              <w:rPr>
                <w:sz w:val="26"/>
                <w:szCs w:val="26"/>
              </w:rPr>
              <w:t>n gi</w:t>
            </w:r>
            <w:r w:rsidRPr="004912F7">
              <w:rPr>
                <w:sz w:val="26"/>
                <w:szCs w:val="26"/>
              </w:rPr>
              <w:t>á</w:t>
            </w:r>
            <w:r>
              <w:rPr>
                <w:sz w:val="26"/>
                <w:szCs w:val="26"/>
              </w:rPr>
              <w:t xml:space="preserve"> t</w:t>
            </w:r>
            <w:r w:rsidRPr="004912F7">
              <w:rPr>
                <w:sz w:val="26"/>
                <w:szCs w:val="26"/>
              </w:rPr>
              <w:t>ài</w:t>
            </w:r>
            <w:r>
              <w:rPr>
                <w:sz w:val="26"/>
                <w:szCs w:val="26"/>
              </w:rPr>
              <w:t xml:space="preserve"> s</w:t>
            </w:r>
            <w:r w:rsidRPr="004912F7">
              <w:rPr>
                <w:sz w:val="26"/>
                <w:szCs w:val="26"/>
              </w:rPr>
              <w:t>ả</w:t>
            </w:r>
            <w:r>
              <w:rPr>
                <w:sz w:val="26"/>
                <w:szCs w:val="26"/>
              </w:rPr>
              <w:t>n x</w:t>
            </w:r>
            <w:r w:rsidRPr="004912F7">
              <w:rPr>
                <w:sz w:val="26"/>
                <w:szCs w:val="26"/>
              </w:rPr>
              <w:t>ác</w:t>
            </w:r>
            <w:r>
              <w:rPr>
                <w:sz w:val="26"/>
                <w:szCs w:val="26"/>
              </w:rPr>
              <w:t xml:space="preserve"> </w:t>
            </w:r>
            <w:r w:rsidRPr="004912F7">
              <w:rPr>
                <w:sz w:val="26"/>
                <w:szCs w:val="26"/>
              </w:rPr>
              <w:t>định</w:t>
            </w:r>
            <w:r>
              <w:rPr>
                <w:sz w:val="26"/>
                <w:szCs w:val="26"/>
              </w:rPr>
              <w:t xml:space="preserve"> theo </w:t>
            </w:r>
            <w:r w:rsidRPr="005D3155">
              <w:rPr>
                <w:sz w:val="26"/>
                <w:szCs w:val="26"/>
              </w:rPr>
              <w:t>điểm a, điểm b</w:t>
            </w:r>
            <w:r w:rsidR="00083F8E">
              <w:rPr>
                <w:sz w:val="26"/>
                <w:szCs w:val="26"/>
              </w:rPr>
              <w:t xml:space="preserve"> n</w:t>
            </w:r>
            <w:r w:rsidR="00083F8E" w:rsidRPr="00083F8E">
              <w:rPr>
                <w:sz w:val="26"/>
                <w:szCs w:val="26"/>
              </w:rPr>
              <w:t>êu</w:t>
            </w:r>
            <w:r w:rsidR="00083F8E">
              <w:rPr>
                <w:sz w:val="26"/>
                <w:szCs w:val="26"/>
              </w:rPr>
              <w:t xml:space="preserve"> tr</w:t>
            </w:r>
            <w:r w:rsidR="00083F8E" w:rsidRPr="00083F8E">
              <w:rPr>
                <w:sz w:val="26"/>
                <w:szCs w:val="26"/>
              </w:rPr>
              <w:t>ê</w:t>
            </w:r>
            <w:r w:rsidR="00083F8E">
              <w:rPr>
                <w:sz w:val="26"/>
                <w:szCs w:val="26"/>
              </w:rPr>
              <w:t>n</w:t>
            </w:r>
          </w:p>
        </w:tc>
        <w:tc>
          <w:tcPr>
            <w:tcW w:w="278"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sidRPr="004912F7">
              <w:rPr>
                <w:sz w:val="26"/>
                <w:szCs w:val="26"/>
              </w:rPr>
              <w:t>x</w:t>
            </w:r>
          </w:p>
        </w:tc>
        <w:tc>
          <w:tcPr>
            <w:tcW w:w="536"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Pr>
                <w:sz w:val="26"/>
                <w:szCs w:val="26"/>
              </w:rPr>
              <w:t>1</w:t>
            </w:r>
          </w:p>
        </w:tc>
        <w:tc>
          <w:tcPr>
            <w:tcW w:w="291"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Pr>
                <w:sz w:val="26"/>
                <w:szCs w:val="26"/>
              </w:rPr>
              <w:t>-</w:t>
            </w:r>
          </w:p>
        </w:tc>
        <w:tc>
          <w:tcPr>
            <w:tcW w:w="2010" w:type="pct"/>
            <w:tcBorders>
              <w:top w:val="nil"/>
              <w:left w:val="nil"/>
              <w:bottom w:val="nil"/>
              <w:right w:val="nil"/>
            </w:tcBorders>
            <w:shd w:val="clear" w:color="auto" w:fill="FFFFFF"/>
            <w:vAlign w:val="center"/>
          </w:tcPr>
          <w:p w:rsidR="00F01EFF" w:rsidRDefault="003910DA">
            <w:pPr>
              <w:spacing w:before="120" w:after="120"/>
              <w:jc w:val="center"/>
              <w:rPr>
                <w:sz w:val="26"/>
                <w:szCs w:val="26"/>
              </w:rPr>
            </w:pPr>
            <w:r>
              <w:rPr>
                <w:sz w:val="26"/>
                <w:szCs w:val="26"/>
              </w:rPr>
              <w:t>Th</w:t>
            </w:r>
            <w:r w:rsidRPr="00B7296D">
              <w:rPr>
                <w:sz w:val="26"/>
                <w:szCs w:val="26"/>
              </w:rPr>
              <w:t>ờ</w:t>
            </w:r>
            <w:r>
              <w:rPr>
                <w:sz w:val="26"/>
                <w:szCs w:val="26"/>
              </w:rPr>
              <w:t xml:space="preserve">i gian </w:t>
            </w:r>
            <w:r w:rsidRPr="00B7296D">
              <w:rPr>
                <w:sz w:val="26"/>
                <w:szCs w:val="26"/>
              </w:rPr>
              <w:t>đã</w:t>
            </w:r>
            <w:r>
              <w:rPr>
                <w:sz w:val="26"/>
                <w:szCs w:val="26"/>
              </w:rPr>
              <w:t xml:space="preserve"> s</w:t>
            </w:r>
            <w:r w:rsidRPr="00B7296D">
              <w:rPr>
                <w:sz w:val="26"/>
                <w:szCs w:val="26"/>
              </w:rPr>
              <w:t>ử</w:t>
            </w:r>
            <w:r>
              <w:rPr>
                <w:sz w:val="26"/>
                <w:szCs w:val="26"/>
              </w:rPr>
              <w:t xml:space="preserve"> d</w:t>
            </w:r>
            <w:r w:rsidRPr="00B7296D">
              <w:rPr>
                <w:sz w:val="26"/>
                <w:szCs w:val="26"/>
              </w:rPr>
              <w:t>ụng</w:t>
            </w:r>
            <w:r>
              <w:rPr>
                <w:sz w:val="26"/>
                <w:szCs w:val="26"/>
              </w:rPr>
              <w:t xml:space="preserve"> c</w:t>
            </w:r>
            <w:r w:rsidRPr="00B7296D">
              <w:rPr>
                <w:sz w:val="26"/>
                <w:szCs w:val="26"/>
              </w:rPr>
              <w:t>ủa</w:t>
            </w:r>
            <w:r>
              <w:rPr>
                <w:sz w:val="26"/>
                <w:szCs w:val="26"/>
              </w:rPr>
              <w:t xml:space="preserve"> t</w:t>
            </w:r>
            <w:r w:rsidRPr="00B7296D">
              <w:rPr>
                <w:sz w:val="26"/>
                <w:szCs w:val="26"/>
              </w:rPr>
              <w:t>ài</w:t>
            </w:r>
            <w:r>
              <w:rPr>
                <w:sz w:val="26"/>
                <w:szCs w:val="26"/>
              </w:rPr>
              <w:t xml:space="preserve"> s</w:t>
            </w:r>
            <w:r w:rsidRPr="00B7296D">
              <w:rPr>
                <w:sz w:val="26"/>
                <w:szCs w:val="26"/>
              </w:rPr>
              <w:t>ả</w:t>
            </w:r>
            <w:r>
              <w:rPr>
                <w:sz w:val="26"/>
                <w:szCs w:val="26"/>
              </w:rPr>
              <w:t>n (n</w:t>
            </w:r>
            <w:r w:rsidRPr="00A36AC7">
              <w:rPr>
                <w:sz w:val="26"/>
                <w:szCs w:val="26"/>
              </w:rPr>
              <w:t>ă</w:t>
            </w:r>
            <w:r>
              <w:rPr>
                <w:sz w:val="26"/>
                <w:szCs w:val="26"/>
              </w:rPr>
              <w:t>m)</w:t>
            </w:r>
          </w:p>
          <w:p w:rsidR="00F01EFF" w:rsidRDefault="00F01EFF">
            <w:pPr>
              <w:spacing w:before="120" w:after="120"/>
              <w:jc w:val="center"/>
              <w:rPr>
                <w:sz w:val="26"/>
                <w:szCs w:val="26"/>
              </w:rPr>
            </w:pPr>
            <w:r w:rsidRPr="00F01EFF">
              <w:rPr>
                <w:rFonts w:eastAsia="Calibri"/>
                <w:noProof/>
                <w:lang w:eastAsia="vi-VN"/>
              </w:rPr>
              <w:pict>
                <v:shape id="_x0000_s1093" type="#_x0000_t32" style="position:absolute;left:0;text-align:left;margin-left:8.7pt;margin-top:8.85pt;width:163.5pt;height:0;z-index:251712512" o:connectortype="straight"/>
              </w:pict>
            </w:r>
          </w:p>
          <w:p w:rsidR="00F01EFF" w:rsidRDefault="003910DA">
            <w:pPr>
              <w:spacing w:before="120" w:after="120"/>
              <w:jc w:val="center"/>
              <w:rPr>
                <w:rFonts w:asciiTheme="majorHAnsi" w:eastAsiaTheme="majorEastAsia" w:hAnsiTheme="majorHAnsi" w:cstheme="majorBidi"/>
                <w:i/>
                <w:iCs/>
                <w:color w:val="404040" w:themeColor="text1" w:themeTint="BF"/>
                <w:sz w:val="26"/>
                <w:szCs w:val="26"/>
              </w:rPr>
            </w:pPr>
            <w:r>
              <w:rPr>
                <w:sz w:val="26"/>
                <w:szCs w:val="26"/>
              </w:rPr>
              <w:t>Th</w:t>
            </w:r>
            <w:r w:rsidRPr="004912F7">
              <w:rPr>
                <w:sz w:val="26"/>
                <w:szCs w:val="26"/>
              </w:rPr>
              <w:t>ờ</w:t>
            </w:r>
            <w:r>
              <w:rPr>
                <w:sz w:val="26"/>
                <w:szCs w:val="26"/>
              </w:rPr>
              <w:t>i gian t</w:t>
            </w:r>
            <w:r w:rsidRPr="004912F7">
              <w:rPr>
                <w:sz w:val="26"/>
                <w:szCs w:val="26"/>
              </w:rPr>
              <w:t>ính</w:t>
            </w:r>
            <w:r>
              <w:rPr>
                <w:sz w:val="26"/>
                <w:szCs w:val="26"/>
              </w:rPr>
              <w:t xml:space="preserve"> hao m</w:t>
            </w:r>
            <w:r w:rsidRPr="004912F7">
              <w:rPr>
                <w:sz w:val="26"/>
                <w:szCs w:val="26"/>
              </w:rPr>
              <w:t>òn</w:t>
            </w:r>
            <w:r>
              <w:rPr>
                <w:sz w:val="26"/>
                <w:szCs w:val="26"/>
              </w:rPr>
              <w:t xml:space="preserve"> c</w:t>
            </w:r>
            <w:r w:rsidRPr="004912F7">
              <w:rPr>
                <w:sz w:val="26"/>
                <w:szCs w:val="26"/>
              </w:rPr>
              <w:t>ủa</w:t>
            </w:r>
            <w:r>
              <w:rPr>
                <w:sz w:val="26"/>
                <w:szCs w:val="26"/>
              </w:rPr>
              <w:t xml:space="preserve"> t</w:t>
            </w:r>
            <w:r w:rsidRPr="004912F7">
              <w:rPr>
                <w:sz w:val="26"/>
                <w:szCs w:val="26"/>
              </w:rPr>
              <w:t>ài</w:t>
            </w:r>
            <w:r>
              <w:rPr>
                <w:sz w:val="26"/>
                <w:szCs w:val="26"/>
              </w:rPr>
              <w:t xml:space="preserve"> s</w:t>
            </w:r>
            <w:r w:rsidRPr="004912F7">
              <w:rPr>
                <w:sz w:val="26"/>
                <w:szCs w:val="26"/>
              </w:rPr>
              <w:t>ả</w:t>
            </w:r>
            <w:r>
              <w:rPr>
                <w:sz w:val="26"/>
                <w:szCs w:val="26"/>
              </w:rPr>
              <w:t>n theo Ph</w:t>
            </w:r>
            <w:r w:rsidRPr="00AE2840">
              <w:rPr>
                <w:sz w:val="26"/>
                <w:szCs w:val="26"/>
              </w:rPr>
              <w:t>ụ</w:t>
            </w:r>
            <w:r>
              <w:rPr>
                <w:sz w:val="26"/>
                <w:szCs w:val="26"/>
              </w:rPr>
              <w:t xml:space="preserve"> l</w:t>
            </w:r>
            <w:r w:rsidRPr="00AE2840">
              <w:rPr>
                <w:sz w:val="26"/>
                <w:szCs w:val="26"/>
              </w:rPr>
              <w:t>ục</w:t>
            </w:r>
            <w:r>
              <w:rPr>
                <w:sz w:val="26"/>
                <w:szCs w:val="26"/>
              </w:rPr>
              <w:t xml:space="preserve"> k</w:t>
            </w:r>
            <w:r w:rsidRPr="00AE2840">
              <w:rPr>
                <w:sz w:val="26"/>
                <w:szCs w:val="26"/>
              </w:rPr>
              <w:t>è</w:t>
            </w:r>
            <w:r>
              <w:rPr>
                <w:sz w:val="26"/>
                <w:szCs w:val="26"/>
              </w:rPr>
              <w:t>m theo C</w:t>
            </w:r>
            <w:r w:rsidRPr="00AE2840">
              <w:rPr>
                <w:sz w:val="26"/>
                <w:szCs w:val="26"/>
              </w:rPr>
              <w:t>ô</w:t>
            </w:r>
            <w:r>
              <w:rPr>
                <w:sz w:val="26"/>
                <w:szCs w:val="26"/>
              </w:rPr>
              <w:t>ng v</w:t>
            </w:r>
            <w:r w:rsidRPr="00AE2840">
              <w:rPr>
                <w:sz w:val="26"/>
                <w:szCs w:val="26"/>
              </w:rPr>
              <w:t>ă</w:t>
            </w:r>
            <w:r>
              <w:rPr>
                <w:sz w:val="26"/>
                <w:szCs w:val="26"/>
              </w:rPr>
              <w:t>n n</w:t>
            </w:r>
            <w:r w:rsidRPr="00AE2840">
              <w:rPr>
                <w:sz w:val="26"/>
                <w:szCs w:val="26"/>
              </w:rPr>
              <w:t>à</w:t>
            </w:r>
            <w:r>
              <w:rPr>
                <w:sz w:val="26"/>
                <w:szCs w:val="26"/>
              </w:rPr>
              <w:t>y (n</w:t>
            </w:r>
            <w:r w:rsidRPr="004912F7">
              <w:rPr>
                <w:sz w:val="26"/>
                <w:szCs w:val="26"/>
              </w:rPr>
              <w:t>ă</w:t>
            </w:r>
            <w:r>
              <w:rPr>
                <w:sz w:val="26"/>
                <w:szCs w:val="26"/>
              </w:rPr>
              <w:t>m)</w:t>
            </w:r>
          </w:p>
        </w:tc>
      </w:tr>
    </w:tbl>
    <w:p w:rsidR="00F01EFF" w:rsidRDefault="003910DA">
      <w:pPr>
        <w:spacing w:before="120" w:after="120"/>
        <w:ind w:firstLine="720"/>
      </w:pPr>
      <w:r>
        <w:t xml:space="preserve">  </w:t>
      </w:r>
    </w:p>
    <w:p w:rsidR="00D61B2F" w:rsidRDefault="003910DA">
      <w:pPr>
        <w:pStyle w:val="nd"/>
        <w:spacing w:after="120" w:line="240" w:lineRule="auto"/>
        <w:ind w:firstLine="720"/>
        <w:rPr>
          <w:rFonts w:eastAsia="Calibri"/>
          <w:lang w:val="nl-NL"/>
        </w:rPr>
      </w:pPr>
      <w:r>
        <w:rPr>
          <w:rFonts w:eastAsia="Calibri"/>
          <w:lang w:val="nl-NL"/>
        </w:rPr>
        <w:t>3. Đ</w:t>
      </w:r>
      <w:r w:rsidRPr="004A4AF5">
        <w:rPr>
          <w:rFonts w:eastAsia="Calibri"/>
          <w:lang w:val="nl-NL"/>
        </w:rPr>
        <w:t>ố</w:t>
      </w:r>
      <w:r>
        <w:rPr>
          <w:rFonts w:eastAsia="Calibri"/>
          <w:lang w:val="nl-NL"/>
        </w:rPr>
        <w:t>i v</w:t>
      </w:r>
      <w:r w:rsidRPr="004A4AF5">
        <w:rPr>
          <w:rFonts w:eastAsia="Calibri"/>
          <w:lang w:val="nl-NL"/>
        </w:rPr>
        <w:t>ới</w:t>
      </w:r>
      <w:r>
        <w:rPr>
          <w:rFonts w:eastAsia="Calibri"/>
          <w:lang w:val="nl-NL"/>
        </w:rPr>
        <w:t xml:space="preserve"> t</w:t>
      </w:r>
      <w:r w:rsidRPr="004A4AF5">
        <w:rPr>
          <w:rFonts w:eastAsia="Calibri"/>
          <w:lang w:val="nl-NL"/>
        </w:rPr>
        <w:t>ài</w:t>
      </w:r>
      <w:r>
        <w:rPr>
          <w:rFonts w:eastAsia="Calibri"/>
          <w:lang w:val="nl-NL"/>
        </w:rPr>
        <w:t xml:space="preserve"> s</w:t>
      </w:r>
      <w:r w:rsidRPr="004A4AF5">
        <w:rPr>
          <w:rFonts w:eastAsia="Calibri"/>
          <w:lang w:val="nl-NL"/>
        </w:rPr>
        <w:t>ả</w:t>
      </w:r>
      <w:r>
        <w:rPr>
          <w:rFonts w:eastAsia="Calibri"/>
          <w:lang w:val="nl-NL"/>
        </w:rPr>
        <w:t>n ch</w:t>
      </w:r>
      <w:r w:rsidRPr="004A4AF5">
        <w:rPr>
          <w:rFonts w:eastAsia="Calibri"/>
          <w:lang w:val="nl-NL"/>
        </w:rPr>
        <w:t>ư</w:t>
      </w:r>
      <w:r>
        <w:rPr>
          <w:rFonts w:eastAsia="Calibri"/>
          <w:lang w:val="nl-NL"/>
        </w:rPr>
        <w:t>a đư</w:t>
      </w:r>
      <w:r w:rsidRPr="004A4AF5">
        <w:rPr>
          <w:rFonts w:eastAsia="Calibri"/>
          <w:lang w:val="nl-NL"/>
        </w:rPr>
        <w:t>ợc</w:t>
      </w:r>
      <w:r>
        <w:rPr>
          <w:rFonts w:eastAsia="Calibri"/>
          <w:lang w:val="nl-NL"/>
        </w:rPr>
        <w:t xml:space="preserve"> theo d</w:t>
      </w:r>
      <w:r w:rsidRPr="004A4AF5">
        <w:rPr>
          <w:rFonts w:eastAsia="Calibri"/>
          <w:lang w:val="nl-NL"/>
        </w:rPr>
        <w:t>õi</w:t>
      </w:r>
      <w:r>
        <w:rPr>
          <w:rFonts w:eastAsia="Calibri"/>
          <w:lang w:val="nl-NL"/>
        </w:rPr>
        <w:t xml:space="preserve"> tr</w:t>
      </w:r>
      <w:r w:rsidRPr="004A4AF5">
        <w:rPr>
          <w:rFonts w:eastAsia="Calibri"/>
          <w:lang w:val="nl-NL"/>
        </w:rPr>
        <w:t>ê</w:t>
      </w:r>
      <w:r>
        <w:rPr>
          <w:rFonts w:eastAsia="Calibri"/>
          <w:lang w:val="nl-NL"/>
        </w:rPr>
        <w:t>n s</w:t>
      </w:r>
      <w:r w:rsidRPr="004A4AF5">
        <w:rPr>
          <w:rFonts w:eastAsia="Calibri"/>
          <w:lang w:val="nl-NL"/>
        </w:rPr>
        <w:t>ổ</w:t>
      </w:r>
      <w:r>
        <w:rPr>
          <w:rFonts w:eastAsia="Calibri"/>
          <w:lang w:val="nl-NL"/>
        </w:rPr>
        <w:t xml:space="preserve"> k</w:t>
      </w:r>
      <w:r w:rsidRPr="004A4AF5">
        <w:rPr>
          <w:rFonts w:eastAsia="Calibri"/>
          <w:lang w:val="nl-NL"/>
        </w:rPr>
        <w:t>ế</w:t>
      </w:r>
      <w:r>
        <w:rPr>
          <w:rFonts w:eastAsia="Calibri"/>
          <w:lang w:val="nl-NL"/>
        </w:rPr>
        <w:t xml:space="preserve"> t</w:t>
      </w:r>
      <w:r w:rsidRPr="004A4AF5">
        <w:rPr>
          <w:rFonts w:eastAsia="Calibri"/>
          <w:lang w:val="nl-NL"/>
        </w:rPr>
        <w:t>oán</w:t>
      </w:r>
      <w:r>
        <w:rPr>
          <w:rFonts w:eastAsia="Calibri"/>
          <w:lang w:val="nl-NL"/>
        </w:rPr>
        <w:t xml:space="preserve"> v</w:t>
      </w:r>
      <w:r w:rsidRPr="00D50344">
        <w:rPr>
          <w:rFonts w:eastAsia="Calibri"/>
          <w:lang w:val="nl-NL"/>
        </w:rPr>
        <w:t>à</w:t>
      </w:r>
      <w:r>
        <w:rPr>
          <w:rFonts w:eastAsia="Calibri"/>
          <w:lang w:val="nl-NL"/>
        </w:rPr>
        <w:t xml:space="preserve"> </w:t>
      </w:r>
      <w:r w:rsidRPr="004912F7">
        <w:rPr>
          <w:color w:val="auto"/>
        </w:rPr>
        <w:t>không có căn cứ để xác định nguyên giá</w:t>
      </w:r>
      <w:r>
        <w:rPr>
          <w:color w:val="auto"/>
          <w:lang w:val="en-US"/>
        </w:rPr>
        <w:t>, gi</w:t>
      </w:r>
      <w:r w:rsidRPr="00441488">
        <w:rPr>
          <w:color w:val="auto"/>
          <w:lang w:val="en-US"/>
        </w:rPr>
        <w:t>á</w:t>
      </w:r>
      <w:r>
        <w:rPr>
          <w:color w:val="auto"/>
          <w:lang w:val="en-US"/>
        </w:rPr>
        <w:t xml:space="preserve"> tr</w:t>
      </w:r>
      <w:r w:rsidRPr="00441488">
        <w:rPr>
          <w:color w:val="auto"/>
          <w:lang w:val="en-US"/>
        </w:rPr>
        <w:t>ị</w:t>
      </w:r>
      <w:r>
        <w:rPr>
          <w:color w:val="auto"/>
          <w:lang w:val="en-US"/>
        </w:rPr>
        <w:t xml:space="preserve"> c</w:t>
      </w:r>
      <w:r w:rsidRPr="00441488">
        <w:rPr>
          <w:color w:val="auto"/>
          <w:lang w:val="en-US"/>
        </w:rPr>
        <w:t>òn</w:t>
      </w:r>
      <w:r>
        <w:rPr>
          <w:color w:val="auto"/>
          <w:lang w:val="en-US"/>
        </w:rPr>
        <w:t xml:space="preserve"> l</w:t>
      </w:r>
      <w:r w:rsidRPr="00441488">
        <w:rPr>
          <w:color w:val="auto"/>
          <w:lang w:val="en-US"/>
        </w:rPr>
        <w:t>ại</w:t>
      </w:r>
      <w:r w:rsidRPr="004912F7">
        <w:rPr>
          <w:color w:val="auto"/>
        </w:rPr>
        <w:t xml:space="preserve"> </w:t>
      </w:r>
      <w:r>
        <w:rPr>
          <w:color w:val="auto"/>
          <w:lang w:val="en-US"/>
        </w:rPr>
        <w:t>c</w:t>
      </w:r>
      <w:r w:rsidRPr="00441488">
        <w:rPr>
          <w:color w:val="auto"/>
          <w:lang w:val="en-US"/>
        </w:rPr>
        <w:t>ủa</w:t>
      </w:r>
      <w:r>
        <w:rPr>
          <w:color w:val="auto"/>
          <w:lang w:val="en-US"/>
        </w:rPr>
        <w:t xml:space="preserve"> t</w:t>
      </w:r>
      <w:r w:rsidRPr="00441488">
        <w:rPr>
          <w:color w:val="auto"/>
          <w:lang w:val="en-US"/>
        </w:rPr>
        <w:t>ài</w:t>
      </w:r>
      <w:r>
        <w:rPr>
          <w:color w:val="auto"/>
          <w:lang w:val="en-US"/>
        </w:rPr>
        <w:t xml:space="preserve"> s</w:t>
      </w:r>
      <w:r w:rsidRPr="00441488">
        <w:rPr>
          <w:color w:val="auto"/>
          <w:lang w:val="en-US"/>
        </w:rPr>
        <w:t>ả</w:t>
      </w:r>
      <w:r>
        <w:rPr>
          <w:color w:val="auto"/>
          <w:lang w:val="en-US"/>
        </w:rPr>
        <w:t>n</w:t>
      </w:r>
      <w:r w:rsidRPr="004912F7">
        <w:rPr>
          <w:color w:val="auto"/>
        </w:rPr>
        <w:t xml:space="preserve"> theo</w:t>
      </w:r>
      <w:r>
        <w:rPr>
          <w:color w:val="auto"/>
          <w:lang w:val="en-US"/>
        </w:rPr>
        <w:t xml:space="preserve"> </w:t>
      </w:r>
      <w:r w:rsidRPr="000308F4">
        <w:rPr>
          <w:color w:val="auto"/>
          <w:lang w:val="en-US"/>
        </w:rPr>
        <w:t>đ</w:t>
      </w:r>
      <w:r>
        <w:rPr>
          <w:color w:val="auto"/>
          <w:lang w:val="en-US"/>
        </w:rPr>
        <w:t>i</w:t>
      </w:r>
      <w:r w:rsidRPr="000308F4">
        <w:rPr>
          <w:color w:val="auto"/>
          <w:lang w:val="en-US"/>
        </w:rPr>
        <w:t>ể</w:t>
      </w:r>
      <w:r>
        <w:rPr>
          <w:color w:val="auto"/>
          <w:lang w:val="en-US"/>
        </w:rPr>
        <w:t>m 2 M</w:t>
      </w:r>
      <w:r w:rsidRPr="0046166F">
        <w:rPr>
          <w:color w:val="auto"/>
          <w:lang w:val="en-US"/>
        </w:rPr>
        <w:t>ục</w:t>
      </w:r>
      <w:r>
        <w:rPr>
          <w:color w:val="auto"/>
          <w:lang w:val="en-US"/>
        </w:rPr>
        <w:t xml:space="preserve"> n</w:t>
      </w:r>
      <w:r w:rsidRPr="003119DB">
        <w:rPr>
          <w:color w:val="auto"/>
          <w:lang w:val="en-US"/>
        </w:rPr>
        <w:t>ày</w:t>
      </w:r>
      <w:r>
        <w:rPr>
          <w:rFonts w:eastAsia="Calibri"/>
          <w:lang w:val="nl-NL"/>
        </w:rPr>
        <w:t xml:space="preserve"> th</w:t>
      </w:r>
      <w:r w:rsidRPr="004574AF">
        <w:rPr>
          <w:rFonts w:eastAsia="Calibri"/>
          <w:lang w:val="nl-NL"/>
        </w:rPr>
        <w:t>ì</w:t>
      </w:r>
      <w:r>
        <w:rPr>
          <w:rFonts w:eastAsia="Calibri"/>
          <w:lang w:val="nl-NL"/>
        </w:rPr>
        <w:t xml:space="preserve"> x</w:t>
      </w:r>
      <w:r w:rsidRPr="00EF448E">
        <w:rPr>
          <w:rFonts w:eastAsia="Calibri"/>
          <w:lang w:val="nl-NL"/>
        </w:rPr>
        <w:t>ác</w:t>
      </w:r>
      <w:r>
        <w:rPr>
          <w:rFonts w:eastAsia="Calibri"/>
          <w:lang w:val="nl-NL"/>
        </w:rPr>
        <w:t xml:space="preserve"> </w:t>
      </w:r>
      <w:r w:rsidRPr="00EF448E">
        <w:rPr>
          <w:rFonts w:eastAsia="Calibri"/>
          <w:lang w:val="nl-NL"/>
        </w:rPr>
        <w:t>định</w:t>
      </w:r>
      <w:r>
        <w:rPr>
          <w:rFonts w:eastAsia="Calibri"/>
          <w:lang w:val="nl-NL"/>
        </w:rPr>
        <w:t xml:space="preserve"> nguy</w:t>
      </w:r>
      <w:r w:rsidRPr="004574AF">
        <w:rPr>
          <w:rFonts w:eastAsia="Calibri"/>
          <w:lang w:val="nl-NL"/>
        </w:rPr>
        <w:t>ê</w:t>
      </w:r>
      <w:r>
        <w:rPr>
          <w:rFonts w:eastAsia="Calibri"/>
          <w:lang w:val="nl-NL"/>
        </w:rPr>
        <w:t>n gi</w:t>
      </w:r>
      <w:r w:rsidRPr="004574AF">
        <w:rPr>
          <w:rFonts w:eastAsia="Calibri"/>
          <w:lang w:val="nl-NL"/>
        </w:rPr>
        <w:t>á</w:t>
      </w:r>
      <w:r>
        <w:rPr>
          <w:rFonts w:eastAsia="Calibri"/>
          <w:lang w:val="nl-NL"/>
        </w:rPr>
        <w:t xml:space="preserve"> v</w:t>
      </w:r>
      <w:r w:rsidRPr="004574AF">
        <w:rPr>
          <w:rFonts w:eastAsia="Calibri"/>
          <w:lang w:val="nl-NL"/>
        </w:rPr>
        <w:t>à</w:t>
      </w:r>
      <w:r>
        <w:rPr>
          <w:rFonts w:eastAsia="Calibri"/>
          <w:lang w:val="nl-NL"/>
        </w:rPr>
        <w:t xml:space="preserve"> gi</w:t>
      </w:r>
      <w:r w:rsidRPr="004574AF">
        <w:rPr>
          <w:rFonts w:eastAsia="Calibri"/>
          <w:lang w:val="nl-NL"/>
        </w:rPr>
        <w:t>á</w:t>
      </w:r>
      <w:r>
        <w:rPr>
          <w:rFonts w:eastAsia="Calibri"/>
          <w:lang w:val="nl-NL"/>
        </w:rPr>
        <w:t xml:space="preserve"> tr</w:t>
      </w:r>
      <w:r w:rsidRPr="004574AF">
        <w:rPr>
          <w:rFonts w:eastAsia="Calibri"/>
          <w:lang w:val="nl-NL"/>
        </w:rPr>
        <w:t>ị</w:t>
      </w:r>
      <w:r>
        <w:rPr>
          <w:rFonts w:eastAsia="Calibri"/>
          <w:lang w:val="nl-NL"/>
        </w:rPr>
        <w:t xml:space="preserve"> c</w:t>
      </w:r>
      <w:r w:rsidRPr="00C90552">
        <w:rPr>
          <w:rFonts w:eastAsia="Calibri"/>
          <w:lang w:val="nl-NL"/>
        </w:rPr>
        <w:t>òn</w:t>
      </w:r>
      <w:r>
        <w:rPr>
          <w:rFonts w:eastAsia="Calibri"/>
          <w:lang w:val="nl-NL"/>
        </w:rPr>
        <w:t xml:space="preserve"> l</w:t>
      </w:r>
      <w:r w:rsidRPr="00C90552">
        <w:rPr>
          <w:rFonts w:eastAsia="Calibri"/>
          <w:lang w:val="nl-NL"/>
        </w:rPr>
        <w:t>ại</w:t>
      </w:r>
      <w:r>
        <w:rPr>
          <w:rFonts w:eastAsia="Calibri"/>
          <w:lang w:val="nl-NL"/>
        </w:rPr>
        <w:t xml:space="preserve"> c</w:t>
      </w:r>
      <w:r w:rsidRPr="004574AF">
        <w:rPr>
          <w:rFonts w:eastAsia="Calibri"/>
          <w:lang w:val="nl-NL"/>
        </w:rPr>
        <w:t>ủ</w:t>
      </w:r>
      <w:r>
        <w:rPr>
          <w:rFonts w:eastAsia="Calibri"/>
          <w:lang w:val="nl-NL"/>
        </w:rPr>
        <w:t>a t</w:t>
      </w:r>
      <w:r w:rsidRPr="004574AF">
        <w:rPr>
          <w:rFonts w:eastAsia="Calibri"/>
          <w:lang w:val="nl-NL"/>
        </w:rPr>
        <w:t>ài</w:t>
      </w:r>
      <w:r>
        <w:rPr>
          <w:rFonts w:eastAsia="Calibri"/>
          <w:lang w:val="nl-NL"/>
        </w:rPr>
        <w:t xml:space="preserve"> s</w:t>
      </w:r>
      <w:r w:rsidRPr="004574AF">
        <w:rPr>
          <w:rFonts w:eastAsia="Calibri"/>
          <w:lang w:val="nl-NL"/>
        </w:rPr>
        <w:t>ả</w:t>
      </w:r>
      <w:r>
        <w:rPr>
          <w:rFonts w:eastAsia="Calibri"/>
          <w:lang w:val="nl-NL"/>
        </w:rPr>
        <w:t>n l</w:t>
      </w:r>
      <w:r w:rsidRPr="006D1A77">
        <w:rPr>
          <w:rFonts w:eastAsia="Calibri"/>
          <w:lang w:val="nl-NL"/>
        </w:rPr>
        <w:t>à</w:t>
      </w:r>
      <w:r>
        <w:rPr>
          <w:rFonts w:eastAsia="Calibri"/>
          <w:lang w:val="nl-NL"/>
        </w:rPr>
        <w:t xml:space="preserve"> 1 </w:t>
      </w:r>
      <w:r w:rsidRPr="006D1A77">
        <w:rPr>
          <w:rFonts w:eastAsia="Calibri"/>
          <w:lang w:val="nl-NL"/>
        </w:rPr>
        <w:t>đồng</w:t>
      </w:r>
      <w:r>
        <w:rPr>
          <w:rFonts w:eastAsia="Calibri"/>
          <w:lang w:val="nl-NL"/>
        </w:rPr>
        <w:t>. Trư</w:t>
      </w:r>
      <w:r w:rsidRPr="0077758A">
        <w:rPr>
          <w:rFonts w:eastAsia="Calibri"/>
          <w:lang w:val="nl-NL"/>
        </w:rPr>
        <w:t>ờng</w:t>
      </w:r>
      <w:r>
        <w:rPr>
          <w:rFonts w:eastAsia="Calibri"/>
          <w:lang w:val="nl-NL"/>
        </w:rPr>
        <w:t xml:space="preserve"> h</w:t>
      </w:r>
      <w:r w:rsidRPr="0077758A">
        <w:rPr>
          <w:rFonts w:eastAsia="Calibri"/>
          <w:lang w:val="nl-NL"/>
        </w:rPr>
        <w:t>ợp</w:t>
      </w:r>
      <w:r>
        <w:rPr>
          <w:rFonts w:eastAsia="Calibri"/>
          <w:lang w:val="nl-NL"/>
        </w:rPr>
        <w:t xml:space="preserve"> c</w:t>
      </w:r>
      <w:r w:rsidRPr="0077758A">
        <w:rPr>
          <w:rFonts w:eastAsia="Calibri"/>
          <w:lang w:val="nl-NL"/>
        </w:rPr>
        <w:t>ác</w:t>
      </w:r>
      <w:r>
        <w:rPr>
          <w:rFonts w:eastAsia="Calibri"/>
          <w:lang w:val="nl-NL"/>
        </w:rPr>
        <w:t xml:space="preserve"> t</w:t>
      </w:r>
      <w:r w:rsidRPr="0077758A">
        <w:rPr>
          <w:rFonts w:eastAsia="Calibri"/>
          <w:lang w:val="nl-NL"/>
        </w:rPr>
        <w:t>ài</w:t>
      </w:r>
      <w:r>
        <w:rPr>
          <w:rFonts w:eastAsia="Calibri"/>
          <w:lang w:val="nl-NL"/>
        </w:rPr>
        <w:t xml:space="preserve"> s</w:t>
      </w:r>
      <w:r w:rsidRPr="0077758A">
        <w:rPr>
          <w:rFonts w:eastAsia="Calibri"/>
          <w:lang w:val="nl-NL"/>
        </w:rPr>
        <w:t>ả</w:t>
      </w:r>
      <w:r>
        <w:rPr>
          <w:rFonts w:eastAsia="Calibri"/>
          <w:lang w:val="nl-NL"/>
        </w:rPr>
        <w:t>n n</w:t>
      </w:r>
      <w:r w:rsidRPr="0077758A">
        <w:rPr>
          <w:rFonts w:eastAsia="Calibri"/>
          <w:lang w:val="nl-NL"/>
        </w:rPr>
        <w:t>à</w:t>
      </w:r>
      <w:r>
        <w:rPr>
          <w:rFonts w:eastAsia="Calibri"/>
          <w:lang w:val="nl-NL"/>
        </w:rPr>
        <w:t xml:space="preserve">y </w:t>
      </w:r>
      <w:r w:rsidR="00E61789">
        <w:rPr>
          <w:rFonts w:eastAsia="Calibri"/>
          <w:lang w:val="nl-NL"/>
        </w:rPr>
        <w:t>l</w:t>
      </w:r>
      <w:r w:rsidR="00E61789" w:rsidRPr="00E61789">
        <w:rPr>
          <w:rFonts w:eastAsia="Calibri"/>
          <w:lang w:val="nl-NL"/>
        </w:rPr>
        <w:t>à</w:t>
      </w:r>
      <w:r w:rsidR="00E61789">
        <w:rPr>
          <w:rFonts w:eastAsia="Calibri"/>
          <w:lang w:val="nl-NL"/>
        </w:rPr>
        <w:t xml:space="preserve"> t</w:t>
      </w:r>
      <w:r w:rsidR="00E61789" w:rsidRPr="00E61789">
        <w:rPr>
          <w:rFonts w:eastAsia="Calibri"/>
          <w:lang w:val="nl-NL"/>
        </w:rPr>
        <w:t>ài</w:t>
      </w:r>
      <w:r w:rsidR="00E61789">
        <w:rPr>
          <w:rFonts w:eastAsia="Calibri"/>
          <w:lang w:val="nl-NL"/>
        </w:rPr>
        <w:t xml:space="preserve"> s</w:t>
      </w:r>
      <w:r w:rsidR="00E61789" w:rsidRPr="00E61789">
        <w:rPr>
          <w:rFonts w:eastAsia="Calibri"/>
          <w:lang w:val="nl-NL"/>
        </w:rPr>
        <w:t>ả</w:t>
      </w:r>
      <w:r w:rsidR="00E61789">
        <w:rPr>
          <w:rFonts w:eastAsia="Calibri"/>
          <w:lang w:val="nl-NL"/>
        </w:rPr>
        <w:t>n k</w:t>
      </w:r>
      <w:r w:rsidR="00E61789" w:rsidRPr="00E61789">
        <w:rPr>
          <w:rFonts w:eastAsia="Calibri"/>
          <w:lang w:val="nl-NL"/>
        </w:rPr>
        <w:t>ết</w:t>
      </w:r>
      <w:r w:rsidR="00E61789">
        <w:rPr>
          <w:rFonts w:eastAsia="Calibri"/>
          <w:lang w:val="nl-NL"/>
        </w:rPr>
        <w:t xml:space="preserve"> c</w:t>
      </w:r>
      <w:r w:rsidR="00E61789" w:rsidRPr="00E61789">
        <w:rPr>
          <w:rFonts w:eastAsia="Calibri"/>
          <w:lang w:val="nl-NL"/>
        </w:rPr>
        <w:t>ấ</w:t>
      </w:r>
      <w:r w:rsidR="00E61789">
        <w:rPr>
          <w:rFonts w:eastAsia="Calibri"/>
          <w:lang w:val="nl-NL"/>
        </w:rPr>
        <w:t>u h</w:t>
      </w:r>
      <w:r w:rsidR="00E61789" w:rsidRPr="00E61789">
        <w:rPr>
          <w:rFonts w:eastAsia="Calibri"/>
          <w:lang w:val="nl-NL"/>
        </w:rPr>
        <w:t>ạ</w:t>
      </w:r>
      <w:r w:rsidR="00E61789">
        <w:rPr>
          <w:rFonts w:eastAsia="Calibri"/>
          <w:lang w:val="nl-NL"/>
        </w:rPr>
        <w:t xml:space="preserve"> t</w:t>
      </w:r>
      <w:r w:rsidR="00E61789" w:rsidRPr="00E61789">
        <w:rPr>
          <w:rFonts w:eastAsia="Calibri"/>
          <w:lang w:val="nl-NL"/>
        </w:rPr>
        <w:t>ầng</w:t>
      </w:r>
      <w:r w:rsidR="00E61789">
        <w:rPr>
          <w:rFonts w:eastAsia="Calibri"/>
          <w:lang w:val="nl-NL"/>
        </w:rPr>
        <w:t xml:space="preserve"> </w:t>
      </w:r>
      <w:r>
        <w:rPr>
          <w:rFonts w:eastAsia="Calibri"/>
          <w:lang w:val="nl-NL"/>
        </w:rPr>
        <w:t>c</w:t>
      </w:r>
      <w:r w:rsidRPr="0077758A">
        <w:rPr>
          <w:rFonts w:eastAsia="Calibri"/>
          <w:lang w:val="nl-NL"/>
        </w:rPr>
        <w:t>ó</w:t>
      </w:r>
      <w:r>
        <w:rPr>
          <w:rFonts w:eastAsia="Calibri"/>
          <w:lang w:val="nl-NL"/>
        </w:rPr>
        <w:t xml:space="preserve"> đ</w:t>
      </w:r>
      <w:r w:rsidRPr="0077758A">
        <w:rPr>
          <w:rFonts w:eastAsia="Calibri"/>
          <w:lang w:val="nl-NL"/>
        </w:rPr>
        <w:t>ầ</w:t>
      </w:r>
      <w:r>
        <w:rPr>
          <w:rFonts w:eastAsia="Calibri"/>
          <w:lang w:val="nl-NL"/>
        </w:rPr>
        <w:t>u t</w:t>
      </w:r>
      <w:r w:rsidRPr="0077758A">
        <w:rPr>
          <w:rFonts w:eastAsia="Calibri"/>
          <w:lang w:val="nl-NL"/>
        </w:rPr>
        <w:t>ư</w:t>
      </w:r>
      <w:r>
        <w:rPr>
          <w:rFonts w:eastAsia="Calibri"/>
          <w:lang w:val="nl-NL"/>
        </w:rPr>
        <w:t xml:space="preserve"> n</w:t>
      </w:r>
      <w:r w:rsidRPr="0077758A">
        <w:rPr>
          <w:rFonts w:eastAsia="Calibri"/>
          <w:lang w:val="nl-NL"/>
        </w:rPr>
        <w:t>ân</w:t>
      </w:r>
      <w:r>
        <w:rPr>
          <w:rFonts w:eastAsia="Calibri"/>
          <w:lang w:val="nl-NL"/>
        </w:rPr>
        <w:t>g c</w:t>
      </w:r>
      <w:r w:rsidRPr="0077758A">
        <w:rPr>
          <w:rFonts w:eastAsia="Calibri"/>
          <w:lang w:val="nl-NL"/>
        </w:rPr>
        <w:t>ấp</w:t>
      </w:r>
      <w:r>
        <w:rPr>
          <w:rFonts w:eastAsia="Calibri"/>
          <w:lang w:val="nl-NL"/>
        </w:rPr>
        <w:t xml:space="preserve">, </w:t>
      </w:r>
      <w:r w:rsidR="00E61789">
        <w:rPr>
          <w:rFonts w:eastAsia="Calibri"/>
          <w:lang w:val="nl-NL"/>
        </w:rPr>
        <w:t>s</w:t>
      </w:r>
      <w:r w:rsidR="00E61789" w:rsidRPr="00E61789">
        <w:rPr>
          <w:rFonts w:eastAsia="Calibri"/>
          <w:lang w:val="nl-NL"/>
        </w:rPr>
        <w:t>ửa</w:t>
      </w:r>
      <w:r w:rsidR="00E61789">
        <w:rPr>
          <w:rFonts w:eastAsia="Calibri"/>
          <w:lang w:val="nl-NL"/>
        </w:rPr>
        <w:t xml:space="preserve"> ch</w:t>
      </w:r>
      <w:r w:rsidR="00E61789" w:rsidRPr="00E61789">
        <w:rPr>
          <w:rFonts w:eastAsia="Calibri"/>
          <w:lang w:val="nl-NL"/>
        </w:rPr>
        <w:t>ữa</w:t>
      </w:r>
      <w:r w:rsidR="00E61789">
        <w:rPr>
          <w:rFonts w:eastAsia="Calibri"/>
          <w:lang w:val="nl-NL"/>
        </w:rPr>
        <w:t xml:space="preserve">, </w:t>
      </w:r>
      <w:r>
        <w:rPr>
          <w:rFonts w:eastAsia="Calibri"/>
          <w:lang w:val="nl-NL"/>
        </w:rPr>
        <w:t>m</w:t>
      </w:r>
      <w:r w:rsidRPr="0077758A">
        <w:rPr>
          <w:rFonts w:eastAsia="Calibri"/>
          <w:lang w:val="nl-NL"/>
        </w:rPr>
        <w:t>ở</w:t>
      </w:r>
      <w:r>
        <w:rPr>
          <w:rFonts w:eastAsia="Calibri"/>
          <w:lang w:val="nl-NL"/>
        </w:rPr>
        <w:t xml:space="preserve"> r</w:t>
      </w:r>
      <w:r w:rsidRPr="0077758A">
        <w:rPr>
          <w:rFonts w:eastAsia="Calibri"/>
          <w:lang w:val="nl-NL"/>
        </w:rPr>
        <w:t>ộng</w:t>
      </w:r>
      <w:r>
        <w:rPr>
          <w:rFonts w:eastAsia="Calibri"/>
          <w:lang w:val="nl-NL"/>
        </w:rPr>
        <w:t>, c</w:t>
      </w:r>
      <w:r w:rsidRPr="0077758A">
        <w:rPr>
          <w:rFonts w:eastAsia="Calibri"/>
          <w:lang w:val="nl-NL"/>
        </w:rPr>
        <w:t>ả</w:t>
      </w:r>
      <w:r>
        <w:rPr>
          <w:rFonts w:eastAsia="Calibri"/>
          <w:lang w:val="nl-NL"/>
        </w:rPr>
        <w:t>i t</w:t>
      </w:r>
      <w:r w:rsidRPr="0077758A">
        <w:rPr>
          <w:rFonts w:eastAsia="Calibri"/>
          <w:lang w:val="nl-NL"/>
        </w:rPr>
        <w:t>ạo</w:t>
      </w:r>
      <w:r>
        <w:rPr>
          <w:rFonts w:eastAsia="Calibri"/>
          <w:lang w:val="nl-NL"/>
        </w:rPr>
        <w:t xml:space="preserve"> theo d</w:t>
      </w:r>
      <w:r w:rsidRPr="0077758A">
        <w:rPr>
          <w:rFonts w:eastAsia="Calibri"/>
          <w:lang w:val="nl-NL"/>
        </w:rPr>
        <w:t>ự</w:t>
      </w:r>
      <w:r>
        <w:rPr>
          <w:rFonts w:eastAsia="Calibri"/>
          <w:lang w:val="nl-NL"/>
        </w:rPr>
        <w:t xml:space="preserve"> </w:t>
      </w:r>
      <w:r w:rsidRPr="0077758A">
        <w:rPr>
          <w:rFonts w:eastAsia="Calibri"/>
          <w:lang w:val="nl-NL"/>
        </w:rPr>
        <w:t>án</w:t>
      </w:r>
      <w:r>
        <w:rPr>
          <w:rFonts w:eastAsia="Calibri"/>
          <w:lang w:val="nl-NL"/>
        </w:rPr>
        <w:t xml:space="preserve"> đư</w:t>
      </w:r>
      <w:r w:rsidRPr="0077758A">
        <w:rPr>
          <w:rFonts w:eastAsia="Calibri"/>
          <w:lang w:val="nl-NL"/>
        </w:rPr>
        <w:t>ợc</w:t>
      </w:r>
      <w:r>
        <w:rPr>
          <w:rFonts w:eastAsia="Calibri"/>
          <w:lang w:val="nl-NL"/>
        </w:rPr>
        <w:t xml:space="preserve"> c</w:t>
      </w:r>
      <w:r w:rsidRPr="0077758A">
        <w:rPr>
          <w:rFonts w:eastAsia="Calibri"/>
          <w:lang w:val="nl-NL"/>
        </w:rPr>
        <w:t>ơ</w:t>
      </w:r>
      <w:r>
        <w:rPr>
          <w:rFonts w:eastAsia="Calibri"/>
          <w:lang w:val="nl-NL"/>
        </w:rPr>
        <w:t xml:space="preserve"> quan, ngư</w:t>
      </w:r>
      <w:r w:rsidRPr="0077758A">
        <w:rPr>
          <w:rFonts w:eastAsia="Calibri"/>
          <w:lang w:val="nl-NL"/>
        </w:rPr>
        <w:t>ời</w:t>
      </w:r>
      <w:r>
        <w:rPr>
          <w:rFonts w:eastAsia="Calibri"/>
          <w:lang w:val="nl-NL"/>
        </w:rPr>
        <w:t xml:space="preserve"> c</w:t>
      </w:r>
      <w:r w:rsidRPr="0077758A">
        <w:rPr>
          <w:rFonts w:eastAsia="Calibri"/>
          <w:lang w:val="nl-NL"/>
        </w:rPr>
        <w:t>ó</w:t>
      </w:r>
      <w:r>
        <w:rPr>
          <w:rFonts w:eastAsia="Calibri"/>
          <w:lang w:val="nl-NL"/>
        </w:rPr>
        <w:t xml:space="preserve"> th</w:t>
      </w:r>
      <w:r w:rsidRPr="0077758A">
        <w:rPr>
          <w:rFonts w:eastAsia="Calibri"/>
          <w:lang w:val="nl-NL"/>
        </w:rPr>
        <w:t>ẩ</w:t>
      </w:r>
      <w:r>
        <w:rPr>
          <w:rFonts w:eastAsia="Calibri"/>
          <w:lang w:val="nl-NL"/>
        </w:rPr>
        <w:t>m quy</w:t>
      </w:r>
      <w:r w:rsidRPr="0077758A">
        <w:rPr>
          <w:rFonts w:eastAsia="Calibri"/>
          <w:lang w:val="nl-NL"/>
        </w:rPr>
        <w:t>ề</w:t>
      </w:r>
      <w:r>
        <w:rPr>
          <w:rFonts w:eastAsia="Calibri"/>
          <w:lang w:val="nl-NL"/>
        </w:rPr>
        <w:t>n ph</w:t>
      </w:r>
      <w:r w:rsidRPr="0077758A">
        <w:rPr>
          <w:rFonts w:eastAsia="Calibri"/>
          <w:lang w:val="nl-NL"/>
        </w:rPr>
        <w:t>ê</w:t>
      </w:r>
      <w:r>
        <w:rPr>
          <w:rFonts w:eastAsia="Calibri"/>
          <w:lang w:val="nl-NL"/>
        </w:rPr>
        <w:t xml:space="preserve"> duy</w:t>
      </w:r>
      <w:r w:rsidRPr="0077758A">
        <w:rPr>
          <w:rFonts w:eastAsia="Calibri"/>
          <w:lang w:val="nl-NL"/>
        </w:rPr>
        <w:t>ệt</w:t>
      </w:r>
      <w:r>
        <w:rPr>
          <w:rFonts w:eastAsia="Calibri"/>
          <w:lang w:val="nl-NL"/>
        </w:rPr>
        <w:t xml:space="preserve"> m</w:t>
      </w:r>
      <w:r w:rsidRPr="0046166F">
        <w:rPr>
          <w:rFonts w:eastAsia="Calibri"/>
          <w:lang w:val="nl-NL"/>
        </w:rPr>
        <w:t>à</w:t>
      </w:r>
      <w:r>
        <w:rPr>
          <w:rFonts w:eastAsia="Calibri"/>
          <w:lang w:val="nl-NL"/>
        </w:rPr>
        <w:t xml:space="preserve"> d</w:t>
      </w:r>
      <w:r w:rsidRPr="0046166F">
        <w:rPr>
          <w:rFonts w:eastAsia="Calibri"/>
          <w:lang w:val="nl-NL"/>
        </w:rPr>
        <w:t>ự</w:t>
      </w:r>
      <w:r>
        <w:rPr>
          <w:rFonts w:eastAsia="Calibri"/>
          <w:lang w:val="nl-NL"/>
        </w:rPr>
        <w:t xml:space="preserve"> </w:t>
      </w:r>
      <w:r w:rsidRPr="0046166F">
        <w:rPr>
          <w:rFonts w:eastAsia="Calibri"/>
          <w:lang w:val="nl-NL"/>
        </w:rPr>
        <w:t>án</w:t>
      </w:r>
      <w:r>
        <w:rPr>
          <w:rFonts w:eastAsia="Calibri"/>
          <w:lang w:val="nl-NL"/>
        </w:rPr>
        <w:t xml:space="preserve"> </w:t>
      </w:r>
      <w:r w:rsidRPr="0046166F">
        <w:rPr>
          <w:rFonts w:eastAsia="Calibri"/>
          <w:lang w:val="nl-NL"/>
        </w:rPr>
        <w:t>đó</w:t>
      </w:r>
      <w:r>
        <w:rPr>
          <w:rFonts w:eastAsia="Calibri"/>
          <w:lang w:val="nl-NL"/>
        </w:rPr>
        <w:t xml:space="preserve"> h</w:t>
      </w:r>
      <w:r w:rsidRPr="0046166F">
        <w:rPr>
          <w:rFonts w:eastAsia="Calibri"/>
          <w:lang w:val="nl-NL"/>
        </w:rPr>
        <w:t>oàn</w:t>
      </w:r>
      <w:r>
        <w:rPr>
          <w:rFonts w:eastAsia="Calibri"/>
          <w:lang w:val="nl-NL"/>
        </w:rPr>
        <w:t xml:space="preserve"> th</w:t>
      </w:r>
      <w:r w:rsidRPr="0046166F">
        <w:rPr>
          <w:rFonts w:eastAsia="Calibri"/>
          <w:lang w:val="nl-NL"/>
        </w:rPr>
        <w:t>àn</w:t>
      </w:r>
      <w:r>
        <w:rPr>
          <w:rFonts w:eastAsia="Calibri"/>
          <w:lang w:val="nl-NL"/>
        </w:rPr>
        <w:t>h nghi</w:t>
      </w:r>
      <w:r w:rsidRPr="0046166F">
        <w:rPr>
          <w:rFonts w:eastAsia="Calibri"/>
          <w:lang w:val="nl-NL"/>
        </w:rPr>
        <w:t>ệm</w:t>
      </w:r>
      <w:r>
        <w:rPr>
          <w:rFonts w:eastAsia="Calibri"/>
          <w:lang w:val="nl-NL"/>
        </w:rPr>
        <w:t xml:space="preserve"> thu t</w:t>
      </w:r>
      <w:r w:rsidRPr="0046166F">
        <w:rPr>
          <w:rFonts w:eastAsia="Calibri"/>
          <w:lang w:val="nl-NL"/>
        </w:rPr>
        <w:t>ừ</w:t>
      </w:r>
      <w:r>
        <w:rPr>
          <w:rFonts w:eastAsia="Calibri"/>
          <w:lang w:val="nl-NL"/>
        </w:rPr>
        <w:t xml:space="preserve"> ng</w:t>
      </w:r>
      <w:r w:rsidRPr="0046166F">
        <w:rPr>
          <w:rFonts w:eastAsia="Calibri"/>
          <w:lang w:val="nl-NL"/>
        </w:rPr>
        <w:t>ày</w:t>
      </w:r>
      <w:r>
        <w:rPr>
          <w:rFonts w:eastAsia="Calibri"/>
          <w:lang w:val="nl-NL"/>
        </w:rPr>
        <w:t xml:space="preserve"> 01/01/2018 đ</w:t>
      </w:r>
      <w:r w:rsidRPr="0046166F">
        <w:rPr>
          <w:rFonts w:eastAsia="Calibri"/>
          <w:lang w:val="nl-NL"/>
        </w:rPr>
        <w:t>ế</w:t>
      </w:r>
      <w:r>
        <w:rPr>
          <w:rFonts w:eastAsia="Calibri"/>
          <w:lang w:val="nl-NL"/>
        </w:rPr>
        <w:t>n ng</w:t>
      </w:r>
      <w:r w:rsidRPr="0046166F">
        <w:rPr>
          <w:rFonts w:eastAsia="Calibri"/>
          <w:lang w:val="nl-NL"/>
        </w:rPr>
        <w:t>ày</w:t>
      </w:r>
      <w:r>
        <w:rPr>
          <w:rFonts w:eastAsia="Calibri"/>
          <w:lang w:val="nl-NL"/>
        </w:rPr>
        <w:t xml:space="preserve"> 31/12/2024 th</w:t>
      </w:r>
      <w:r w:rsidRPr="0077758A">
        <w:rPr>
          <w:rFonts w:eastAsia="Calibri"/>
          <w:lang w:val="nl-NL"/>
        </w:rPr>
        <w:t>ì</w:t>
      </w:r>
      <w:r>
        <w:rPr>
          <w:rFonts w:eastAsia="Calibri"/>
          <w:lang w:val="nl-NL"/>
        </w:rPr>
        <w:t xml:space="preserve"> b</w:t>
      </w:r>
      <w:r w:rsidRPr="0077758A">
        <w:rPr>
          <w:rFonts w:eastAsia="Calibri"/>
          <w:lang w:val="nl-NL"/>
        </w:rPr>
        <w:t>ổ</w:t>
      </w:r>
      <w:r>
        <w:rPr>
          <w:rFonts w:eastAsia="Calibri"/>
          <w:lang w:val="nl-NL"/>
        </w:rPr>
        <w:t xml:space="preserve"> sung </w:t>
      </w:r>
      <w:r w:rsidR="00DD5009">
        <w:rPr>
          <w:rFonts w:eastAsia="Calibri"/>
          <w:lang w:val="nl-NL"/>
        </w:rPr>
        <w:t>th</w:t>
      </w:r>
      <w:r w:rsidR="00DD5009" w:rsidRPr="00DD5009">
        <w:rPr>
          <w:rFonts w:eastAsia="Calibri"/>
          <w:lang w:val="nl-NL"/>
        </w:rPr>
        <w:t>ô</w:t>
      </w:r>
      <w:r w:rsidR="00DD5009">
        <w:rPr>
          <w:rFonts w:eastAsia="Calibri"/>
          <w:lang w:val="nl-NL"/>
        </w:rPr>
        <w:t>ng tin v</w:t>
      </w:r>
      <w:r w:rsidR="00DD5009" w:rsidRPr="00DD5009">
        <w:rPr>
          <w:rFonts w:eastAsia="Calibri"/>
          <w:lang w:val="nl-NL"/>
        </w:rPr>
        <w:t>ề</w:t>
      </w:r>
      <w:r>
        <w:rPr>
          <w:rFonts w:eastAsia="Calibri"/>
          <w:lang w:val="nl-NL"/>
        </w:rPr>
        <w:t xml:space="preserve"> “Gi</w:t>
      </w:r>
      <w:r w:rsidRPr="0077758A">
        <w:rPr>
          <w:rFonts w:eastAsia="Calibri"/>
          <w:lang w:val="nl-NL"/>
        </w:rPr>
        <w:t>á</w:t>
      </w:r>
      <w:r>
        <w:rPr>
          <w:rFonts w:eastAsia="Calibri"/>
          <w:lang w:val="nl-NL"/>
        </w:rPr>
        <w:t xml:space="preserve"> tr</w:t>
      </w:r>
      <w:r w:rsidRPr="0077758A">
        <w:rPr>
          <w:rFonts w:eastAsia="Calibri"/>
          <w:lang w:val="nl-NL"/>
        </w:rPr>
        <w:t>ị</w:t>
      </w:r>
      <w:r>
        <w:rPr>
          <w:rFonts w:eastAsia="Calibri"/>
          <w:lang w:val="nl-NL"/>
        </w:rPr>
        <w:t xml:space="preserve"> đ</w:t>
      </w:r>
      <w:r w:rsidRPr="0077758A">
        <w:rPr>
          <w:rFonts w:eastAsia="Calibri"/>
          <w:lang w:val="nl-NL"/>
        </w:rPr>
        <w:t>ầ</w:t>
      </w:r>
      <w:r>
        <w:rPr>
          <w:rFonts w:eastAsia="Calibri"/>
          <w:lang w:val="nl-NL"/>
        </w:rPr>
        <w:t>u t</w:t>
      </w:r>
      <w:r w:rsidRPr="0077758A">
        <w:rPr>
          <w:rFonts w:eastAsia="Calibri"/>
          <w:lang w:val="nl-NL"/>
        </w:rPr>
        <w:t>ư</w:t>
      </w:r>
      <w:r>
        <w:rPr>
          <w:rFonts w:eastAsia="Calibri"/>
          <w:lang w:val="nl-NL"/>
        </w:rPr>
        <w:t xml:space="preserve"> n</w:t>
      </w:r>
      <w:r w:rsidRPr="0077758A">
        <w:rPr>
          <w:rFonts w:eastAsia="Calibri"/>
          <w:lang w:val="nl-NL"/>
        </w:rPr>
        <w:t>ân</w:t>
      </w:r>
      <w:r>
        <w:rPr>
          <w:rFonts w:eastAsia="Calibri"/>
          <w:lang w:val="nl-NL"/>
        </w:rPr>
        <w:t>g c</w:t>
      </w:r>
      <w:r w:rsidRPr="0077758A">
        <w:rPr>
          <w:rFonts w:eastAsia="Calibri"/>
          <w:lang w:val="nl-NL"/>
        </w:rPr>
        <w:t>ấp</w:t>
      </w:r>
      <w:r>
        <w:rPr>
          <w:rFonts w:eastAsia="Calibri"/>
          <w:lang w:val="nl-NL"/>
        </w:rPr>
        <w:t>, m</w:t>
      </w:r>
      <w:r w:rsidRPr="0077758A">
        <w:rPr>
          <w:rFonts w:eastAsia="Calibri"/>
          <w:lang w:val="nl-NL"/>
        </w:rPr>
        <w:t>ở</w:t>
      </w:r>
      <w:r>
        <w:rPr>
          <w:rFonts w:eastAsia="Calibri"/>
          <w:lang w:val="nl-NL"/>
        </w:rPr>
        <w:t xml:space="preserve"> r</w:t>
      </w:r>
      <w:r w:rsidRPr="0077758A">
        <w:rPr>
          <w:rFonts w:eastAsia="Calibri"/>
          <w:lang w:val="nl-NL"/>
        </w:rPr>
        <w:t>ộng</w:t>
      </w:r>
      <w:r>
        <w:rPr>
          <w:rFonts w:eastAsia="Calibri"/>
          <w:lang w:val="nl-NL"/>
        </w:rPr>
        <w:t>, c</w:t>
      </w:r>
      <w:r w:rsidRPr="0077758A">
        <w:rPr>
          <w:rFonts w:eastAsia="Calibri"/>
          <w:lang w:val="nl-NL"/>
        </w:rPr>
        <w:t>ả</w:t>
      </w:r>
      <w:r>
        <w:rPr>
          <w:rFonts w:eastAsia="Calibri"/>
          <w:lang w:val="nl-NL"/>
        </w:rPr>
        <w:t>i t</w:t>
      </w:r>
      <w:r w:rsidRPr="0077758A">
        <w:rPr>
          <w:rFonts w:eastAsia="Calibri"/>
          <w:lang w:val="nl-NL"/>
        </w:rPr>
        <w:t>ạo</w:t>
      </w:r>
      <w:r>
        <w:rPr>
          <w:rFonts w:eastAsia="Calibri"/>
          <w:lang w:val="nl-NL"/>
        </w:rPr>
        <w:t>” t</w:t>
      </w:r>
      <w:r w:rsidRPr="0077758A">
        <w:rPr>
          <w:rFonts w:eastAsia="Calibri"/>
          <w:lang w:val="nl-NL"/>
        </w:rPr>
        <w:t>ại</w:t>
      </w:r>
      <w:r>
        <w:rPr>
          <w:rFonts w:eastAsia="Calibri"/>
          <w:lang w:val="nl-NL"/>
        </w:rPr>
        <w:t xml:space="preserve"> c</w:t>
      </w:r>
      <w:r w:rsidRPr="0077758A">
        <w:rPr>
          <w:rFonts w:eastAsia="Calibri"/>
          <w:lang w:val="nl-NL"/>
        </w:rPr>
        <w:t>ác</w:t>
      </w:r>
      <w:r>
        <w:rPr>
          <w:rFonts w:eastAsia="Calibri"/>
          <w:lang w:val="nl-NL"/>
        </w:rPr>
        <w:t xml:space="preserve"> Bi</w:t>
      </w:r>
      <w:r w:rsidRPr="0077758A">
        <w:rPr>
          <w:rFonts w:eastAsia="Calibri"/>
          <w:lang w:val="nl-NL"/>
        </w:rPr>
        <w:t>ê</w:t>
      </w:r>
      <w:r>
        <w:rPr>
          <w:rFonts w:eastAsia="Calibri"/>
          <w:lang w:val="nl-NL"/>
        </w:rPr>
        <w:t>n b</w:t>
      </w:r>
      <w:r w:rsidRPr="0077758A">
        <w:rPr>
          <w:rFonts w:eastAsia="Calibri"/>
          <w:lang w:val="nl-NL"/>
        </w:rPr>
        <w:t>ả</w:t>
      </w:r>
      <w:r>
        <w:rPr>
          <w:rFonts w:eastAsia="Calibri"/>
          <w:lang w:val="nl-NL"/>
        </w:rPr>
        <w:t>n ki</w:t>
      </w:r>
      <w:r w:rsidRPr="0077758A">
        <w:rPr>
          <w:rFonts w:eastAsia="Calibri"/>
          <w:lang w:val="nl-NL"/>
        </w:rPr>
        <w:t>ể</w:t>
      </w:r>
      <w:r>
        <w:rPr>
          <w:rFonts w:eastAsia="Calibri"/>
          <w:lang w:val="nl-NL"/>
        </w:rPr>
        <w:t>m k</w:t>
      </w:r>
      <w:r w:rsidRPr="0077758A">
        <w:rPr>
          <w:rFonts w:eastAsia="Calibri"/>
          <w:lang w:val="nl-NL"/>
        </w:rPr>
        <w:t>ê</w:t>
      </w:r>
      <w:r>
        <w:rPr>
          <w:rFonts w:eastAsia="Calibri"/>
          <w:lang w:val="nl-NL"/>
        </w:rPr>
        <w:t xml:space="preserve"> v</w:t>
      </w:r>
      <w:r w:rsidRPr="0077758A">
        <w:rPr>
          <w:rFonts w:eastAsia="Calibri"/>
          <w:lang w:val="nl-NL"/>
        </w:rPr>
        <w:t>à</w:t>
      </w:r>
      <w:r>
        <w:rPr>
          <w:rFonts w:eastAsia="Calibri"/>
          <w:lang w:val="nl-NL"/>
        </w:rPr>
        <w:t xml:space="preserve"> B</w:t>
      </w:r>
      <w:r w:rsidRPr="0077758A">
        <w:rPr>
          <w:rFonts w:eastAsia="Calibri"/>
          <w:lang w:val="nl-NL"/>
        </w:rPr>
        <w:t>á</w:t>
      </w:r>
      <w:r>
        <w:rPr>
          <w:rFonts w:eastAsia="Calibri"/>
          <w:lang w:val="nl-NL"/>
        </w:rPr>
        <w:t>o c</w:t>
      </w:r>
      <w:r w:rsidRPr="0077758A">
        <w:rPr>
          <w:rFonts w:eastAsia="Calibri"/>
          <w:lang w:val="nl-NL"/>
        </w:rPr>
        <w:t>á</w:t>
      </w:r>
      <w:r>
        <w:rPr>
          <w:rFonts w:eastAsia="Calibri"/>
          <w:lang w:val="nl-NL"/>
        </w:rPr>
        <w:t>o k</w:t>
      </w:r>
      <w:r w:rsidRPr="0077758A">
        <w:rPr>
          <w:rFonts w:eastAsia="Calibri"/>
          <w:lang w:val="nl-NL"/>
        </w:rPr>
        <w:t>ết</w:t>
      </w:r>
      <w:r>
        <w:rPr>
          <w:rFonts w:eastAsia="Calibri"/>
          <w:lang w:val="nl-NL"/>
        </w:rPr>
        <w:t xml:space="preserve"> qu</w:t>
      </w:r>
      <w:r w:rsidRPr="0077758A">
        <w:rPr>
          <w:rFonts w:eastAsia="Calibri"/>
          <w:lang w:val="nl-NL"/>
        </w:rPr>
        <w:t>ả</w:t>
      </w:r>
      <w:r>
        <w:rPr>
          <w:rFonts w:eastAsia="Calibri"/>
          <w:lang w:val="nl-NL"/>
        </w:rPr>
        <w:t xml:space="preserve"> ki</w:t>
      </w:r>
      <w:r w:rsidRPr="0077758A">
        <w:rPr>
          <w:rFonts w:eastAsia="Calibri"/>
          <w:lang w:val="nl-NL"/>
        </w:rPr>
        <w:t>ể</w:t>
      </w:r>
      <w:r>
        <w:rPr>
          <w:rFonts w:eastAsia="Calibri"/>
          <w:lang w:val="nl-NL"/>
        </w:rPr>
        <w:t>m k</w:t>
      </w:r>
      <w:r w:rsidRPr="0077758A">
        <w:rPr>
          <w:rFonts w:eastAsia="Calibri"/>
          <w:lang w:val="nl-NL"/>
        </w:rPr>
        <w:t>ê</w:t>
      </w:r>
      <w:r>
        <w:rPr>
          <w:rFonts w:eastAsia="Calibri"/>
          <w:lang w:val="nl-NL"/>
        </w:rPr>
        <w:t>. Gi</w:t>
      </w:r>
      <w:r w:rsidRPr="0077758A">
        <w:rPr>
          <w:rFonts w:eastAsia="Calibri"/>
          <w:lang w:val="nl-NL"/>
        </w:rPr>
        <w:t>á</w:t>
      </w:r>
      <w:r>
        <w:rPr>
          <w:rFonts w:eastAsia="Calibri"/>
          <w:lang w:val="nl-NL"/>
        </w:rPr>
        <w:t xml:space="preserve"> tr</w:t>
      </w:r>
      <w:r w:rsidRPr="0077758A">
        <w:rPr>
          <w:rFonts w:eastAsia="Calibri"/>
          <w:lang w:val="nl-NL"/>
        </w:rPr>
        <w:t>ị</w:t>
      </w:r>
      <w:r>
        <w:rPr>
          <w:rFonts w:eastAsia="Calibri"/>
          <w:lang w:val="nl-NL"/>
        </w:rPr>
        <w:t xml:space="preserve"> đ</w:t>
      </w:r>
      <w:r w:rsidRPr="0077758A">
        <w:rPr>
          <w:rFonts w:eastAsia="Calibri"/>
          <w:lang w:val="nl-NL"/>
        </w:rPr>
        <w:t>ầ</w:t>
      </w:r>
      <w:r>
        <w:rPr>
          <w:rFonts w:eastAsia="Calibri"/>
          <w:lang w:val="nl-NL"/>
        </w:rPr>
        <w:t>u t</w:t>
      </w:r>
      <w:r w:rsidRPr="0077758A">
        <w:rPr>
          <w:rFonts w:eastAsia="Calibri"/>
          <w:lang w:val="nl-NL"/>
        </w:rPr>
        <w:t>ư</w:t>
      </w:r>
      <w:r>
        <w:rPr>
          <w:rFonts w:eastAsia="Calibri"/>
          <w:lang w:val="nl-NL"/>
        </w:rPr>
        <w:t xml:space="preserve"> n</w:t>
      </w:r>
      <w:r w:rsidRPr="0077758A">
        <w:rPr>
          <w:rFonts w:eastAsia="Calibri"/>
          <w:lang w:val="nl-NL"/>
        </w:rPr>
        <w:t>ân</w:t>
      </w:r>
      <w:r>
        <w:rPr>
          <w:rFonts w:eastAsia="Calibri"/>
          <w:lang w:val="nl-NL"/>
        </w:rPr>
        <w:t>g c</w:t>
      </w:r>
      <w:r w:rsidRPr="0077758A">
        <w:rPr>
          <w:rFonts w:eastAsia="Calibri"/>
          <w:lang w:val="nl-NL"/>
        </w:rPr>
        <w:t>ấp</w:t>
      </w:r>
      <w:r>
        <w:rPr>
          <w:rFonts w:eastAsia="Calibri"/>
          <w:lang w:val="nl-NL"/>
        </w:rPr>
        <w:t>, m</w:t>
      </w:r>
      <w:r w:rsidRPr="0077758A">
        <w:rPr>
          <w:rFonts w:eastAsia="Calibri"/>
          <w:lang w:val="nl-NL"/>
        </w:rPr>
        <w:t>ở</w:t>
      </w:r>
      <w:r>
        <w:rPr>
          <w:rFonts w:eastAsia="Calibri"/>
          <w:lang w:val="nl-NL"/>
        </w:rPr>
        <w:t xml:space="preserve"> r</w:t>
      </w:r>
      <w:r w:rsidRPr="0077758A">
        <w:rPr>
          <w:rFonts w:eastAsia="Calibri"/>
          <w:lang w:val="nl-NL"/>
        </w:rPr>
        <w:t>ộng</w:t>
      </w:r>
      <w:r>
        <w:rPr>
          <w:rFonts w:eastAsia="Calibri"/>
          <w:lang w:val="nl-NL"/>
        </w:rPr>
        <w:t>, c</w:t>
      </w:r>
      <w:r w:rsidRPr="0077758A">
        <w:rPr>
          <w:rFonts w:eastAsia="Calibri"/>
          <w:lang w:val="nl-NL"/>
        </w:rPr>
        <w:t>ả</w:t>
      </w:r>
      <w:r>
        <w:rPr>
          <w:rFonts w:eastAsia="Calibri"/>
          <w:lang w:val="nl-NL"/>
        </w:rPr>
        <w:t>i t</w:t>
      </w:r>
      <w:r w:rsidRPr="0077758A">
        <w:rPr>
          <w:rFonts w:eastAsia="Calibri"/>
          <w:lang w:val="nl-NL"/>
        </w:rPr>
        <w:t>ạo</w:t>
      </w:r>
      <w:r>
        <w:rPr>
          <w:rFonts w:eastAsia="Calibri"/>
          <w:lang w:val="nl-NL"/>
        </w:rPr>
        <w:t xml:space="preserve"> ghi nh</w:t>
      </w:r>
      <w:r w:rsidRPr="0077758A">
        <w:rPr>
          <w:rFonts w:eastAsia="Calibri"/>
          <w:lang w:val="nl-NL"/>
        </w:rPr>
        <w:t>ận</w:t>
      </w:r>
      <w:r>
        <w:rPr>
          <w:rFonts w:eastAsia="Calibri"/>
          <w:lang w:val="nl-NL"/>
        </w:rPr>
        <w:t xml:space="preserve"> l</w:t>
      </w:r>
      <w:r w:rsidRPr="0077758A">
        <w:rPr>
          <w:rFonts w:eastAsia="Calibri"/>
          <w:lang w:val="nl-NL"/>
        </w:rPr>
        <w:t>à</w:t>
      </w:r>
      <w:r>
        <w:rPr>
          <w:rFonts w:eastAsia="Calibri"/>
          <w:lang w:val="nl-NL"/>
        </w:rPr>
        <w:t xml:space="preserve"> gi</w:t>
      </w:r>
      <w:r w:rsidRPr="0077758A">
        <w:rPr>
          <w:rFonts w:eastAsia="Calibri"/>
          <w:lang w:val="nl-NL"/>
        </w:rPr>
        <w:t>á</w:t>
      </w:r>
      <w:r>
        <w:rPr>
          <w:rFonts w:eastAsia="Calibri"/>
          <w:lang w:val="nl-NL"/>
        </w:rPr>
        <w:t xml:space="preserve"> tr</w:t>
      </w:r>
      <w:r w:rsidRPr="0077758A">
        <w:rPr>
          <w:rFonts w:eastAsia="Calibri"/>
          <w:lang w:val="nl-NL"/>
        </w:rPr>
        <w:t>ị</w:t>
      </w:r>
      <w:r>
        <w:rPr>
          <w:rFonts w:eastAsia="Calibri"/>
          <w:lang w:val="nl-NL"/>
        </w:rPr>
        <w:t xml:space="preserve"> theo quy</w:t>
      </w:r>
      <w:r w:rsidRPr="0077758A">
        <w:rPr>
          <w:rFonts w:eastAsia="Calibri"/>
          <w:lang w:val="nl-NL"/>
        </w:rPr>
        <w:t>ết</w:t>
      </w:r>
      <w:r>
        <w:rPr>
          <w:rFonts w:eastAsia="Calibri"/>
          <w:lang w:val="nl-NL"/>
        </w:rPr>
        <w:t xml:space="preserve"> t</w:t>
      </w:r>
      <w:r w:rsidRPr="0077758A">
        <w:rPr>
          <w:rFonts w:eastAsia="Calibri"/>
          <w:lang w:val="nl-NL"/>
        </w:rPr>
        <w:t>oán</w:t>
      </w:r>
      <w:r>
        <w:rPr>
          <w:rFonts w:eastAsia="Calibri"/>
          <w:lang w:val="nl-NL"/>
        </w:rPr>
        <w:t xml:space="preserve"> đư</w:t>
      </w:r>
      <w:r w:rsidRPr="0077758A">
        <w:rPr>
          <w:rFonts w:eastAsia="Calibri"/>
          <w:lang w:val="nl-NL"/>
        </w:rPr>
        <w:t>ợc</w:t>
      </w:r>
      <w:r>
        <w:rPr>
          <w:rFonts w:eastAsia="Calibri"/>
          <w:lang w:val="nl-NL"/>
        </w:rPr>
        <w:t xml:space="preserve"> c</w:t>
      </w:r>
      <w:r w:rsidRPr="0077758A">
        <w:rPr>
          <w:rFonts w:eastAsia="Calibri"/>
          <w:lang w:val="nl-NL"/>
        </w:rPr>
        <w:t>ơ</w:t>
      </w:r>
      <w:r>
        <w:rPr>
          <w:rFonts w:eastAsia="Calibri"/>
          <w:lang w:val="nl-NL"/>
        </w:rPr>
        <w:t xml:space="preserve"> quan, ngư</w:t>
      </w:r>
      <w:r w:rsidRPr="0077758A">
        <w:rPr>
          <w:rFonts w:eastAsia="Calibri"/>
          <w:lang w:val="nl-NL"/>
        </w:rPr>
        <w:t>ờ</w:t>
      </w:r>
      <w:r>
        <w:rPr>
          <w:rFonts w:eastAsia="Calibri"/>
          <w:lang w:val="nl-NL"/>
        </w:rPr>
        <w:t>i c</w:t>
      </w:r>
      <w:r w:rsidRPr="0077758A">
        <w:rPr>
          <w:rFonts w:eastAsia="Calibri"/>
          <w:lang w:val="nl-NL"/>
        </w:rPr>
        <w:t>ó</w:t>
      </w:r>
      <w:r>
        <w:rPr>
          <w:rFonts w:eastAsia="Calibri"/>
          <w:lang w:val="nl-NL"/>
        </w:rPr>
        <w:t xml:space="preserve"> th</w:t>
      </w:r>
      <w:r w:rsidRPr="0077758A">
        <w:rPr>
          <w:rFonts w:eastAsia="Calibri"/>
          <w:lang w:val="nl-NL"/>
        </w:rPr>
        <w:t>ẩ</w:t>
      </w:r>
      <w:r>
        <w:rPr>
          <w:rFonts w:eastAsia="Calibri"/>
          <w:lang w:val="nl-NL"/>
        </w:rPr>
        <w:t>m quy</w:t>
      </w:r>
      <w:r w:rsidRPr="0077758A">
        <w:rPr>
          <w:rFonts w:eastAsia="Calibri"/>
          <w:lang w:val="nl-NL"/>
        </w:rPr>
        <w:t>ền</w:t>
      </w:r>
      <w:r>
        <w:rPr>
          <w:rFonts w:eastAsia="Calibri"/>
          <w:lang w:val="nl-NL"/>
        </w:rPr>
        <w:t xml:space="preserve"> ph</w:t>
      </w:r>
      <w:r w:rsidRPr="0077758A">
        <w:rPr>
          <w:rFonts w:eastAsia="Calibri"/>
          <w:lang w:val="nl-NL"/>
        </w:rPr>
        <w:t>ê</w:t>
      </w:r>
      <w:r>
        <w:rPr>
          <w:rFonts w:eastAsia="Calibri"/>
          <w:lang w:val="nl-NL"/>
        </w:rPr>
        <w:t xml:space="preserve"> duy</w:t>
      </w:r>
      <w:r w:rsidRPr="0077758A">
        <w:rPr>
          <w:rFonts w:eastAsia="Calibri"/>
          <w:lang w:val="nl-NL"/>
        </w:rPr>
        <w:t>ệt</w:t>
      </w:r>
      <w:r>
        <w:rPr>
          <w:rFonts w:eastAsia="Calibri"/>
          <w:lang w:val="nl-NL"/>
        </w:rPr>
        <w:t>; trư</w:t>
      </w:r>
      <w:r w:rsidRPr="0077758A">
        <w:rPr>
          <w:rFonts w:eastAsia="Calibri"/>
          <w:lang w:val="nl-NL"/>
        </w:rPr>
        <w:t>ờng</w:t>
      </w:r>
      <w:r>
        <w:rPr>
          <w:rFonts w:eastAsia="Calibri"/>
          <w:lang w:val="nl-NL"/>
        </w:rPr>
        <w:t xml:space="preserve"> h</w:t>
      </w:r>
      <w:r w:rsidRPr="0077758A">
        <w:rPr>
          <w:rFonts w:eastAsia="Calibri"/>
          <w:lang w:val="nl-NL"/>
        </w:rPr>
        <w:t>ợp</w:t>
      </w:r>
      <w:r>
        <w:rPr>
          <w:rFonts w:eastAsia="Calibri"/>
          <w:lang w:val="nl-NL"/>
        </w:rPr>
        <w:t xml:space="preserve"> </w:t>
      </w:r>
      <w:r w:rsidRPr="0077758A">
        <w:rPr>
          <w:rFonts w:eastAsia="Calibri"/>
          <w:lang w:val="nl-NL"/>
        </w:rPr>
        <w:t>đã</w:t>
      </w:r>
      <w:r>
        <w:rPr>
          <w:rFonts w:eastAsia="Calibri"/>
          <w:lang w:val="nl-NL"/>
        </w:rPr>
        <w:t xml:space="preserve"> h</w:t>
      </w:r>
      <w:r w:rsidRPr="0077758A">
        <w:rPr>
          <w:rFonts w:eastAsia="Calibri"/>
          <w:lang w:val="nl-NL"/>
        </w:rPr>
        <w:t>oàn</w:t>
      </w:r>
      <w:r>
        <w:rPr>
          <w:rFonts w:eastAsia="Calibri"/>
          <w:lang w:val="nl-NL"/>
        </w:rPr>
        <w:t xml:space="preserve"> th</w:t>
      </w:r>
      <w:r w:rsidRPr="0077758A">
        <w:rPr>
          <w:rFonts w:eastAsia="Calibri"/>
          <w:lang w:val="nl-NL"/>
        </w:rPr>
        <w:t>àn</w:t>
      </w:r>
      <w:r>
        <w:rPr>
          <w:rFonts w:eastAsia="Calibri"/>
          <w:lang w:val="nl-NL"/>
        </w:rPr>
        <w:t>h</w:t>
      </w:r>
      <w:r w:rsidR="00FE26A2">
        <w:rPr>
          <w:rFonts w:eastAsia="Calibri"/>
          <w:lang w:val="nl-NL"/>
        </w:rPr>
        <w:t>,</w:t>
      </w:r>
      <w:r>
        <w:rPr>
          <w:rFonts w:eastAsia="Calibri"/>
          <w:lang w:val="nl-NL"/>
        </w:rPr>
        <w:t xml:space="preserve"> nghi</w:t>
      </w:r>
      <w:r w:rsidRPr="0077758A">
        <w:rPr>
          <w:rFonts w:eastAsia="Calibri"/>
          <w:lang w:val="nl-NL"/>
        </w:rPr>
        <w:t>ệm</w:t>
      </w:r>
      <w:r>
        <w:rPr>
          <w:rFonts w:eastAsia="Calibri"/>
          <w:lang w:val="nl-NL"/>
        </w:rPr>
        <w:t xml:space="preserve"> thu nh</w:t>
      </w:r>
      <w:r w:rsidRPr="0077758A">
        <w:rPr>
          <w:rFonts w:eastAsia="Calibri"/>
          <w:lang w:val="nl-NL"/>
        </w:rPr>
        <w:t>ư</w:t>
      </w:r>
      <w:r>
        <w:rPr>
          <w:rFonts w:eastAsia="Calibri"/>
          <w:lang w:val="nl-NL"/>
        </w:rPr>
        <w:t>ng ch</w:t>
      </w:r>
      <w:r w:rsidRPr="0077758A">
        <w:rPr>
          <w:rFonts w:eastAsia="Calibri"/>
          <w:lang w:val="nl-NL"/>
        </w:rPr>
        <w:t>ư</w:t>
      </w:r>
      <w:r>
        <w:rPr>
          <w:rFonts w:eastAsia="Calibri"/>
          <w:lang w:val="nl-NL"/>
        </w:rPr>
        <w:t>a c</w:t>
      </w:r>
      <w:r w:rsidRPr="0077758A">
        <w:rPr>
          <w:rFonts w:eastAsia="Calibri"/>
          <w:lang w:val="nl-NL"/>
        </w:rPr>
        <w:t>ó</w:t>
      </w:r>
      <w:r>
        <w:rPr>
          <w:rFonts w:eastAsia="Calibri"/>
          <w:lang w:val="nl-NL"/>
        </w:rPr>
        <w:t xml:space="preserve"> quy</w:t>
      </w:r>
      <w:r w:rsidRPr="0077758A">
        <w:rPr>
          <w:rFonts w:eastAsia="Calibri"/>
          <w:lang w:val="nl-NL"/>
        </w:rPr>
        <w:t>ết</w:t>
      </w:r>
      <w:r>
        <w:rPr>
          <w:rFonts w:eastAsia="Calibri"/>
          <w:lang w:val="nl-NL"/>
        </w:rPr>
        <w:t xml:space="preserve"> t</w:t>
      </w:r>
      <w:r w:rsidRPr="0077758A">
        <w:rPr>
          <w:rFonts w:eastAsia="Calibri"/>
          <w:lang w:val="nl-NL"/>
        </w:rPr>
        <w:t>oán</w:t>
      </w:r>
      <w:r>
        <w:rPr>
          <w:rFonts w:eastAsia="Calibri"/>
          <w:lang w:val="nl-NL"/>
        </w:rPr>
        <w:t xml:space="preserve"> th</w:t>
      </w:r>
      <w:r w:rsidRPr="0077758A">
        <w:rPr>
          <w:rFonts w:eastAsia="Calibri"/>
          <w:lang w:val="nl-NL"/>
        </w:rPr>
        <w:t>ì</w:t>
      </w:r>
      <w:r>
        <w:rPr>
          <w:rFonts w:eastAsia="Calibri"/>
          <w:lang w:val="nl-NL"/>
        </w:rPr>
        <w:t xml:space="preserve"> x</w:t>
      </w:r>
      <w:r w:rsidRPr="0077758A">
        <w:rPr>
          <w:rFonts w:eastAsia="Calibri"/>
          <w:lang w:val="nl-NL"/>
        </w:rPr>
        <w:t>ác</w:t>
      </w:r>
      <w:r>
        <w:rPr>
          <w:rFonts w:eastAsia="Calibri"/>
          <w:lang w:val="nl-NL"/>
        </w:rPr>
        <w:t xml:space="preserve"> đ</w:t>
      </w:r>
      <w:r w:rsidRPr="0077758A">
        <w:rPr>
          <w:rFonts w:eastAsia="Calibri"/>
          <w:lang w:val="nl-NL"/>
        </w:rPr>
        <w:t>ịnh</w:t>
      </w:r>
      <w:r>
        <w:rPr>
          <w:rFonts w:eastAsia="Calibri"/>
          <w:lang w:val="nl-NL"/>
        </w:rPr>
        <w:t xml:space="preserve"> theo th</w:t>
      </w:r>
      <w:r w:rsidRPr="0077758A">
        <w:rPr>
          <w:rFonts w:eastAsia="Calibri"/>
          <w:lang w:val="nl-NL"/>
        </w:rPr>
        <w:t>ứ</w:t>
      </w:r>
      <w:r>
        <w:rPr>
          <w:rFonts w:eastAsia="Calibri"/>
          <w:lang w:val="nl-NL"/>
        </w:rPr>
        <w:t xml:space="preserve"> t</w:t>
      </w:r>
      <w:r w:rsidRPr="0077758A">
        <w:rPr>
          <w:rFonts w:eastAsia="Calibri"/>
          <w:lang w:val="nl-NL"/>
        </w:rPr>
        <w:t>ự</w:t>
      </w:r>
      <w:r>
        <w:rPr>
          <w:rFonts w:eastAsia="Calibri"/>
          <w:lang w:val="nl-NL"/>
        </w:rPr>
        <w:t xml:space="preserve"> </w:t>
      </w:r>
      <w:r w:rsidRPr="0077758A">
        <w:rPr>
          <w:rFonts w:eastAsia="Calibri"/>
          <w:lang w:val="nl-NL"/>
        </w:rPr>
        <w:t>ư</w:t>
      </w:r>
      <w:r>
        <w:rPr>
          <w:rFonts w:eastAsia="Calibri"/>
          <w:lang w:val="nl-NL"/>
        </w:rPr>
        <w:t>u ti</w:t>
      </w:r>
      <w:r w:rsidRPr="0077758A">
        <w:rPr>
          <w:rFonts w:eastAsia="Calibri"/>
          <w:lang w:val="nl-NL"/>
        </w:rPr>
        <w:t>ê</w:t>
      </w:r>
      <w:r>
        <w:rPr>
          <w:rFonts w:eastAsia="Calibri"/>
          <w:lang w:val="nl-NL"/>
        </w:rPr>
        <w:t>n sau:</w:t>
      </w:r>
    </w:p>
    <w:p w:rsidR="00D61B2F" w:rsidRDefault="00083F8E">
      <w:pPr>
        <w:spacing w:before="120" w:after="120"/>
        <w:ind w:firstLine="720"/>
      </w:pPr>
      <w:r>
        <w:t>- Gi</w:t>
      </w:r>
      <w:r w:rsidRPr="00083F8E">
        <w:t>á</w:t>
      </w:r>
      <w:r>
        <w:t xml:space="preserve"> tr</w:t>
      </w:r>
      <w:r w:rsidRPr="00083F8E">
        <w:t>ị</w:t>
      </w:r>
      <w:r>
        <w:t xml:space="preserve"> th</w:t>
      </w:r>
      <w:r w:rsidRPr="00083F8E">
        <w:t>ẩ</w:t>
      </w:r>
      <w:r>
        <w:t>m tra quy</w:t>
      </w:r>
      <w:r w:rsidRPr="00083F8E">
        <w:t>ết</w:t>
      </w:r>
      <w:r>
        <w:t xml:space="preserve"> t</w:t>
      </w:r>
      <w:r w:rsidRPr="00083F8E">
        <w:t>oán</w:t>
      </w:r>
      <w:r>
        <w:t>;</w:t>
      </w:r>
    </w:p>
    <w:p w:rsidR="00D61B2F" w:rsidRDefault="003910DA">
      <w:pPr>
        <w:spacing w:before="120" w:after="120"/>
        <w:ind w:firstLine="720"/>
      </w:pPr>
      <w:r w:rsidRPr="007655CE">
        <w:t>- Giá trị đề nghị quyết toán;</w:t>
      </w:r>
    </w:p>
    <w:p w:rsidR="00D61B2F" w:rsidRDefault="003910DA">
      <w:pPr>
        <w:spacing w:before="120" w:after="120"/>
        <w:ind w:firstLine="720"/>
      </w:pPr>
      <w:r w:rsidRPr="007655CE">
        <w:t xml:space="preserve">- Giá trị xác định </w:t>
      </w:r>
      <w:proofErr w:type="gramStart"/>
      <w:r w:rsidRPr="007655CE">
        <w:t>theo</w:t>
      </w:r>
      <w:proofErr w:type="gramEnd"/>
      <w:r w:rsidRPr="007655CE">
        <w:t xml:space="preserve"> Biên bản nghiệm thu A-B;</w:t>
      </w:r>
    </w:p>
    <w:p w:rsidR="00D61B2F" w:rsidRDefault="003910DA">
      <w:pPr>
        <w:spacing w:before="120" w:after="120"/>
        <w:ind w:firstLine="720"/>
      </w:pPr>
      <w:r>
        <w:lastRenderedPageBreak/>
        <w:t>- Gi</w:t>
      </w:r>
      <w:r w:rsidRPr="00B02A5A">
        <w:t>á</w:t>
      </w:r>
      <w:r>
        <w:t xml:space="preserve"> tr</w:t>
      </w:r>
      <w:r w:rsidRPr="00B02A5A">
        <w:t>ị</w:t>
      </w:r>
      <w:r>
        <w:t xml:space="preserve"> </w:t>
      </w:r>
      <w:proofErr w:type="gramStart"/>
      <w:r>
        <w:t>theo</w:t>
      </w:r>
      <w:proofErr w:type="gramEnd"/>
      <w:r>
        <w:t xml:space="preserve"> h</w:t>
      </w:r>
      <w:r w:rsidRPr="00B02A5A">
        <w:t>ợp</w:t>
      </w:r>
      <w:r>
        <w:t xml:space="preserve"> </w:t>
      </w:r>
      <w:r w:rsidRPr="00B02A5A">
        <w:t>đồng</w:t>
      </w:r>
      <w:r>
        <w:t xml:space="preserve"> ho</w:t>
      </w:r>
      <w:r w:rsidRPr="00B02A5A">
        <w:t>ặc</w:t>
      </w:r>
      <w:r>
        <w:t xml:space="preserve"> h</w:t>
      </w:r>
      <w:r w:rsidRPr="00B02A5A">
        <w:t>ợp</w:t>
      </w:r>
      <w:r>
        <w:t xml:space="preserve"> </w:t>
      </w:r>
      <w:r w:rsidRPr="00B02A5A">
        <w:t>đồng</w:t>
      </w:r>
      <w:r>
        <w:t xml:space="preserve"> </w:t>
      </w:r>
      <w:r w:rsidRPr="00B02A5A">
        <w:t>đ</w:t>
      </w:r>
      <w:r>
        <w:t>i</w:t>
      </w:r>
      <w:r w:rsidRPr="00B02A5A">
        <w:t>ề</w:t>
      </w:r>
      <w:r>
        <w:t>u ch</w:t>
      </w:r>
      <w:r w:rsidRPr="00B02A5A">
        <w:t>ỉn</w:t>
      </w:r>
      <w:r>
        <w:t>h l</w:t>
      </w:r>
      <w:r w:rsidRPr="00B02A5A">
        <w:t>ầ</w:t>
      </w:r>
      <w:r>
        <w:t>n g</w:t>
      </w:r>
      <w:r w:rsidRPr="00B02A5A">
        <w:t>ầ</w:t>
      </w:r>
      <w:r>
        <w:t>n nh</w:t>
      </w:r>
      <w:r w:rsidRPr="00B02A5A">
        <w:t>ất</w:t>
      </w:r>
      <w:r>
        <w:t xml:space="preserve"> </w:t>
      </w:r>
      <w:r w:rsidRPr="00B02A5A">
        <w:t>đã</w:t>
      </w:r>
      <w:r>
        <w:t xml:space="preserve"> k</w:t>
      </w:r>
      <w:r w:rsidRPr="00B02A5A">
        <w:t>ý</w:t>
      </w:r>
      <w:r>
        <w:t xml:space="preserve"> k</w:t>
      </w:r>
      <w:r w:rsidRPr="00B02A5A">
        <w:t>ết</w:t>
      </w:r>
      <w:r>
        <w:t>;</w:t>
      </w:r>
    </w:p>
    <w:p w:rsidR="00D61B2F" w:rsidRDefault="003910DA">
      <w:pPr>
        <w:pStyle w:val="nd"/>
        <w:spacing w:after="120" w:line="240" w:lineRule="auto"/>
        <w:ind w:firstLine="720"/>
        <w:rPr>
          <w:color w:val="auto"/>
          <w:lang w:val="en-US"/>
        </w:rPr>
      </w:pPr>
      <w:r w:rsidRPr="007655CE">
        <w:rPr>
          <w:color w:val="auto"/>
        </w:rPr>
        <w:t xml:space="preserve">- Giá trị tổng mức đầu tư hoặc dự toán dự án được phê duyệt hoặc dự toán dự án </w:t>
      </w:r>
      <w:r w:rsidRPr="007655CE">
        <w:rPr>
          <w:color w:val="auto"/>
          <w:lang w:val="en-US"/>
        </w:rPr>
        <w:t>đ</w:t>
      </w:r>
      <w:r w:rsidRPr="007655CE">
        <w:rPr>
          <w:color w:val="auto"/>
        </w:rPr>
        <w:t>ược điều chỉnh l</w:t>
      </w:r>
      <w:r w:rsidRPr="007655CE">
        <w:rPr>
          <w:color w:val="auto"/>
          <w:lang w:val="en-US"/>
        </w:rPr>
        <w:t>ầ</w:t>
      </w:r>
      <w:r w:rsidRPr="007655CE">
        <w:rPr>
          <w:color w:val="auto"/>
        </w:rPr>
        <w:t>n g</w:t>
      </w:r>
      <w:r w:rsidRPr="007655CE">
        <w:rPr>
          <w:color w:val="auto"/>
          <w:lang w:val="en-US"/>
        </w:rPr>
        <w:t>ầ</w:t>
      </w:r>
      <w:r w:rsidRPr="007655CE">
        <w:rPr>
          <w:color w:val="auto"/>
        </w:rPr>
        <w:t>n nh</w:t>
      </w:r>
      <w:r w:rsidRPr="007655CE">
        <w:rPr>
          <w:color w:val="auto"/>
          <w:lang w:val="en-US"/>
        </w:rPr>
        <w:t>ấ</w:t>
      </w:r>
      <w:r w:rsidRPr="007655CE">
        <w:rPr>
          <w:color w:val="auto"/>
        </w:rPr>
        <w:t>t (trong trường hợp dự toán dự án được điều chỉnh)</w:t>
      </w:r>
      <w:r>
        <w:rPr>
          <w:color w:val="auto"/>
          <w:lang w:val="en-US"/>
        </w:rPr>
        <w:t>.</w:t>
      </w:r>
    </w:p>
    <w:p w:rsidR="00D61B2F" w:rsidRDefault="003910DA">
      <w:pPr>
        <w:pStyle w:val="nd"/>
        <w:spacing w:after="120" w:line="240" w:lineRule="auto"/>
        <w:ind w:firstLine="720"/>
        <w:rPr>
          <w:lang w:val="en-US"/>
        </w:rPr>
      </w:pPr>
      <w:r>
        <w:rPr>
          <w:lang w:val="en-US"/>
        </w:rPr>
        <w:t xml:space="preserve">4. </w:t>
      </w:r>
      <w:r>
        <w:t>Nguy</w:t>
      </w:r>
      <w:r w:rsidRPr="00937C67">
        <w:t>ê</w:t>
      </w:r>
      <w:r>
        <w:t>n gi</w:t>
      </w:r>
      <w:r w:rsidRPr="00937C67">
        <w:t>á</w:t>
      </w:r>
      <w:r>
        <w:t xml:space="preserve"> v</w:t>
      </w:r>
      <w:r w:rsidRPr="00937C67">
        <w:t>à</w:t>
      </w:r>
      <w:r>
        <w:t xml:space="preserve"> gi</w:t>
      </w:r>
      <w:r w:rsidRPr="00937C67">
        <w:t>á</w:t>
      </w:r>
      <w:r>
        <w:t xml:space="preserve"> tr</w:t>
      </w:r>
      <w:r w:rsidRPr="00937C67">
        <w:t>ị</w:t>
      </w:r>
      <w:r>
        <w:t xml:space="preserve"> c</w:t>
      </w:r>
      <w:r w:rsidRPr="00937C67">
        <w:t>òn</w:t>
      </w:r>
      <w:r>
        <w:t xml:space="preserve"> l</w:t>
      </w:r>
      <w:r w:rsidRPr="00937C67">
        <w:t>ại</w:t>
      </w:r>
      <w:r>
        <w:t xml:space="preserve"> x</w:t>
      </w:r>
      <w:r w:rsidRPr="00937C67">
        <w:t>ác</w:t>
      </w:r>
      <w:r>
        <w:t xml:space="preserve"> </w:t>
      </w:r>
      <w:r w:rsidRPr="00937C67">
        <w:t>định</w:t>
      </w:r>
      <w:r>
        <w:t xml:space="preserve"> theo hư</w:t>
      </w:r>
      <w:r w:rsidRPr="00321176">
        <w:t>ớng</w:t>
      </w:r>
      <w:r>
        <w:t xml:space="preserve"> d</w:t>
      </w:r>
      <w:r w:rsidRPr="00321176">
        <w:t>ẫn</w:t>
      </w:r>
      <w:r>
        <w:t xml:space="preserve"> t</w:t>
      </w:r>
      <w:r w:rsidRPr="00321176">
        <w:t>ại</w:t>
      </w:r>
      <w:r>
        <w:t xml:space="preserve"> </w:t>
      </w:r>
      <w:r w:rsidRPr="000308F4">
        <w:t>đ</w:t>
      </w:r>
      <w:r>
        <w:t>i</w:t>
      </w:r>
      <w:r w:rsidRPr="000308F4">
        <w:t>ể</w:t>
      </w:r>
      <w:r>
        <w:t>m 2 M</w:t>
      </w:r>
      <w:r w:rsidRPr="000308F4">
        <w:t>ục</w:t>
      </w:r>
      <w:r>
        <w:t xml:space="preserve"> III n</w:t>
      </w:r>
      <w:r w:rsidRPr="00321176">
        <w:t>ày</w:t>
      </w:r>
      <w:r>
        <w:t xml:space="preserve"> đư</w:t>
      </w:r>
      <w:r w:rsidRPr="00937C67">
        <w:t>ợc</w:t>
      </w:r>
      <w:r>
        <w:t xml:space="preserve"> s</w:t>
      </w:r>
      <w:r w:rsidRPr="00937C67">
        <w:t>ử</w:t>
      </w:r>
      <w:r>
        <w:t xml:space="preserve"> d</w:t>
      </w:r>
      <w:r w:rsidRPr="00937C67">
        <w:t>ụng</w:t>
      </w:r>
      <w:r>
        <w:t xml:space="preserve"> đ</w:t>
      </w:r>
      <w:r w:rsidRPr="00937C67">
        <w:t>ể</w:t>
      </w:r>
      <w:r>
        <w:t xml:space="preserve"> ph</w:t>
      </w:r>
      <w:r w:rsidRPr="00937C67">
        <w:t>ục</w:t>
      </w:r>
      <w:r>
        <w:t xml:space="preserve"> v</w:t>
      </w:r>
      <w:r w:rsidRPr="00937C67">
        <w:t>ụ</w:t>
      </w:r>
      <w:r>
        <w:t xml:space="preserve"> vi</w:t>
      </w:r>
      <w:r w:rsidRPr="00937C67">
        <w:t>ệc</w:t>
      </w:r>
      <w:r>
        <w:t xml:space="preserve"> t</w:t>
      </w:r>
      <w:r w:rsidRPr="00937C67">
        <w:t>ổng</w:t>
      </w:r>
      <w:r>
        <w:t xml:space="preserve"> ki</w:t>
      </w:r>
      <w:r w:rsidRPr="00937C67">
        <w:t>ể</w:t>
      </w:r>
      <w:r>
        <w:t>m k</w:t>
      </w:r>
      <w:r w:rsidRPr="00937C67">
        <w:t>ê</w:t>
      </w:r>
      <w:r>
        <w:t xml:space="preserve"> v</w:t>
      </w:r>
      <w:r w:rsidRPr="000308F4">
        <w:t>à</w:t>
      </w:r>
      <w:r>
        <w:t xml:space="preserve"> l</w:t>
      </w:r>
      <w:r w:rsidRPr="000308F4">
        <w:t>à</w:t>
      </w:r>
      <w:r>
        <w:t>m c</w:t>
      </w:r>
      <w:r w:rsidRPr="000308F4">
        <w:t>ă</w:t>
      </w:r>
      <w:r>
        <w:t>n c</w:t>
      </w:r>
      <w:r w:rsidRPr="000308F4">
        <w:t>ứ</w:t>
      </w:r>
      <w:r>
        <w:t xml:space="preserve"> cho c</w:t>
      </w:r>
      <w:r w:rsidRPr="000308F4">
        <w:t>ơ</w:t>
      </w:r>
      <w:r>
        <w:t xml:space="preserve"> quan, t</w:t>
      </w:r>
      <w:r w:rsidRPr="000308F4">
        <w:t>ổ</w:t>
      </w:r>
      <w:r>
        <w:t xml:space="preserve"> ch</w:t>
      </w:r>
      <w:r w:rsidRPr="000308F4">
        <w:t>ức</w:t>
      </w:r>
      <w:r>
        <w:t xml:space="preserve">, </w:t>
      </w:r>
      <w:r w:rsidRPr="000308F4">
        <w:t>đơ</w:t>
      </w:r>
      <w:r>
        <w:t>n v</w:t>
      </w:r>
      <w:r w:rsidRPr="000308F4">
        <w:t>ị</w:t>
      </w:r>
      <w:r>
        <w:t xml:space="preserve"> th</w:t>
      </w:r>
      <w:r w:rsidRPr="000308F4">
        <w:t>ự</w:t>
      </w:r>
      <w:r>
        <w:t>c hi</w:t>
      </w:r>
      <w:r w:rsidRPr="000308F4">
        <w:t>ện</w:t>
      </w:r>
      <w:r>
        <w:t xml:space="preserve"> h</w:t>
      </w:r>
      <w:r w:rsidRPr="000308F4">
        <w:t>ạch</w:t>
      </w:r>
      <w:r>
        <w:t xml:space="preserve"> t</w:t>
      </w:r>
      <w:r w:rsidRPr="000308F4">
        <w:t>oán</w:t>
      </w:r>
      <w:r>
        <w:t xml:space="preserve"> t</w:t>
      </w:r>
      <w:r w:rsidRPr="000308F4">
        <w:t>ài</w:t>
      </w:r>
      <w:r>
        <w:t xml:space="preserve"> s</w:t>
      </w:r>
      <w:r w:rsidRPr="000308F4">
        <w:t>ả</w:t>
      </w:r>
      <w:r>
        <w:t>n</w:t>
      </w:r>
      <w:r>
        <w:rPr>
          <w:lang w:val="en-US"/>
        </w:rPr>
        <w:t xml:space="preserve"> theo quy đ</w:t>
      </w:r>
      <w:r w:rsidRPr="00896058">
        <w:rPr>
          <w:lang w:val="en-US"/>
        </w:rPr>
        <w:t>ịnh</w:t>
      </w:r>
      <w:r>
        <w:t xml:space="preserve">. </w:t>
      </w:r>
    </w:p>
    <w:p w:rsidR="00D61B2F" w:rsidRDefault="00FE26A2">
      <w:pPr>
        <w:pStyle w:val="nd"/>
        <w:spacing w:after="120" w:line="240" w:lineRule="auto"/>
        <w:ind w:firstLine="720"/>
        <w:rPr>
          <w:rFonts w:eastAsia="Calibri"/>
          <w:lang w:val="en-US"/>
        </w:rPr>
      </w:pPr>
      <w:r w:rsidRPr="00FE26A2">
        <w:rPr>
          <w:lang w:val="en-US"/>
        </w:rPr>
        <w:t>Đố</w:t>
      </w:r>
      <w:r>
        <w:rPr>
          <w:lang w:val="en-US"/>
        </w:rPr>
        <w:t>i v</w:t>
      </w:r>
      <w:r w:rsidRPr="00FE26A2">
        <w:rPr>
          <w:lang w:val="en-US"/>
        </w:rPr>
        <w:t>ới</w:t>
      </w:r>
      <w:r w:rsidR="003910DA">
        <w:rPr>
          <w:lang w:val="en-US"/>
        </w:rPr>
        <w:t xml:space="preserve"> t</w:t>
      </w:r>
      <w:r w:rsidR="003910DA" w:rsidRPr="00896058">
        <w:rPr>
          <w:lang w:val="en-US"/>
        </w:rPr>
        <w:t>ài</w:t>
      </w:r>
      <w:r w:rsidR="003910DA">
        <w:rPr>
          <w:lang w:val="en-US"/>
        </w:rPr>
        <w:t xml:space="preserve"> s</w:t>
      </w:r>
      <w:r w:rsidR="003910DA" w:rsidRPr="00896058">
        <w:rPr>
          <w:lang w:val="en-US"/>
        </w:rPr>
        <w:t>ả</w:t>
      </w:r>
      <w:r w:rsidR="003910DA">
        <w:rPr>
          <w:lang w:val="en-US"/>
        </w:rPr>
        <w:t>n ch</w:t>
      </w:r>
      <w:r w:rsidR="003910DA" w:rsidRPr="00896058">
        <w:rPr>
          <w:lang w:val="en-US"/>
        </w:rPr>
        <w:t>ư</w:t>
      </w:r>
      <w:r w:rsidR="003910DA">
        <w:rPr>
          <w:lang w:val="en-US"/>
        </w:rPr>
        <w:t>a đư</w:t>
      </w:r>
      <w:r w:rsidR="003910DA" w:rsidRPr="00896058">
        <w:rPr>
          <w:lang w:val="en-US"/>
        </w:rPr>
        <w:t>ợc</w:t>
      </w:r>
      <w:r w:rsidR="003910DA">
        <w:rPr>
          <w:lang w:val="en-US"/>
        </w:rPr>
        <w:t xml:space="preserve"> theo d</w:t>
      </w:r>
      <w:r w:rsidR="003910DA" w:rsidRPr="00896058">
        <w:rPr>
          <w:lang w:val="en-US"/>
        </w:rPr>
        <w:t>õi</w:t>
      </w:r>
      <w:r w:rsidR="003910DA">
        <w:rPr>
          <w:lang w:val="en-US"/>
        </w:rPr>
        <w:t xml:space="preserve"> tr</w:t>
      </w:r>
      <w:r w:rsidR="003910DA" w:rsidRPr="00896058">
        <w:rPr>
          <w:lang w:val="en-US"/>
        </w:rPr>
        <w:t>ê</w:t>
      </w:r>
      <w:r w:rsidR="003910DA">
        <w:rPr>
          <w:lang w:val="en-US"/>
        </w:rPr>
        <w:t>n s</w:t>
      </w:r>
      <w:r w:rsidR="003910DA" w:rsidRPr="00896058">
        <w:rPr>
          <w:lang w:val="en-US"/>
        </w:rPr>
        <w:t>ổ</w:t>
      </w:r>
      <w:r w:rsidR="003910DA">
        <w:rPr>
          <w:lang w:val="en-US"/>
        </w:rPr>
        <w:t xml:space="preserve"> k</w:t>
      </w:r>
      <w:r w:rsidR="003910DA" w:rsidRPr="00896058">
        <w:rPr>
          <w:lang w:val="en-US"/>
        </w:rPr>
        <w:t>ế</w:t>
      </w:r>
      <w:r w:rsidR="003910DA">
        <w:rPr>
          <w:lang w:val="en-US"/>
        </w:rPr>
        <w:t xml:space="preserve"> t</w:t>
      </w:r>
      <w:r w:rsidR="003910DA" w:rsidRPr="00896058">
        <w:rPr>
          <w:lang w:val="en-US"/>
        </w:rPr>
        <w:t>oán</w:t>
      </w:r>
      <w:r w:rsidR="003910DA">
        <w:rPr>
          <w:lang w:val="en-US"/>
        </w:rPr>
        <w:t xml:space="preserve"> v</w:t>
      </w:r>
      <w:r w:rsidR="003910DA" w:rsidRPr="00896058">
        <w:rPr>
          <w:lang w:val="en-US"/>
        </w:rPr>
        <w:t>à</w:t>
      </w:r>
      <w:r w:rsidR="003910DA">
        <w:rPr>
          <w:lang w:val="en-US"/>
        </w:rPr>
        <w:t xml:space="preserve"> </w:t>
      </w:r>
      <w:r w:rsidR="003910DA">
        <w:t>kh</w:t>
      </w:r>
      <w:r w:rsidR="003910DA" w:rsidRPr="000308F4">
        <w:t>ô</w:t>
      </w:r>
      <w:r w:rsidR="003910DA">
        <w:t>ng c</w:t>
      </w:r>
      <w:r w:rsidR="003910DA" w:rsidRPr="000308F4">
        <w:t>ó</w:t>
      </w:r>
      <w:r w:rsidR="003910DA">
        <w:t xml:space="preserve"> c</w:t>
      </w:r>
      <w:r w:rsidR="003910DA" w:rsidRPr="000308F4">
        <w:t>ă</w:t>
      </w:r>
      <w:r w:rsidR="003910DA">
        <w:t>n c</w:t>
      </w:r>
      <w:r w:rsidR="003910DA" w:rsidRPr="000308F4">
        <w:t>ứ</w:t>
      </w:r>
      <w:r w:rsidR="003910DA">
        <w:t xml:space="preserve"> </w:t>
      </w:r>
      <w:r w:rsidR="003910DA" w:rsidRPr="000308F4">
        <w:t>để</w:t>
      </w:r>
      <w:r w:rsidR="003910DA">
        <w:t xml:space="preserve"> x</w:t>
      </w:r>
      <w:r w:rsidR="003910DA" w:rsidRPr="000308F4">
        <w:t>ác</w:t>
      </w:r>
      <w:r w:rsidR="003910DA">
        <w:t xml:space="preserve"> </w:t>
      </w:r>
      <w:r w:rsidR="003910DA" w:rsidRPr="000308F4">
        <w:t>định</w:t>
      </w:r>
      <w:r w:rsidR="003910DA">
        <w:t xml:space="preserve"> nguy</w:t>
      </w:r>
      <w:r w:rsidR="003910DA" w:rsidRPr="000308F4">
        <w:t>ê</w:t>
      </w:r>
      <w:r w:rsidR="003910DA">
        <w:t>n gi</w:t>
      </w:r>
      <w:r w:rsidR="003910DA" w:rsidRPr="000308F4">
        <w:t>á</w:t>
      </w:r>
      <w:r w:rsidR="003910DA">
        <w:t>, gi</w:t>
      </w:r>
      <w:r w:rsidR="003910DA" w:rsidRPr="000308F4">
        <w:t>á</w:t>
      </w:r>
      <w:r w:rsidR="003910DA">
        <w:t xml:space="preserve"> tr</w:t>
      </w:r>
      <w:r w:rsidR="003910DA" w:rsidRPr="000308F4">
        <w:t>ị</w:t>
      </w:r>
      <w:r w:rsidR="003910DA">
        <w:t xml:space="preserve"> c</w:t>
      </w:r>
      <w:r w:rsidR="003910DA" w:rsidRPr="000308F4">
        <w:t>ò</w:t>
      </w:r>
      <w:r w:rsidR="003910DA">
        <w:t>n l</w:t>
      </w:r>
      <w:r w:rsidR="003910DA" w:rsidRPr="000308F4">
        <w:t>ại</w:t>
      </w:r>
      <w:r w:rsidR="003910DA">
        <w:t xml:space="preserve"> </w:t>
      </w:r>
      <w:r w:rsidRPr="00FE26A2">
        <w:rPr>
          <w:lang w:val="en-US"/>
        </w:rPr>
        <w:t>được</w:t>
      </w:r>
      <w:r>
        <w:rPr>
          <w:lang w:val="en-US"/>
        </w:rPr>
        <w:t xml:space="preserve"> quy </w:t>
      </w:r>
      <w:r w:rsidRPr="00FE26A2">
        <w:rPr>
          <w:lang w:val="en-US"/>
        </w:rPr>
        <w:t>định</w:t>
      </w:r>
      <w:r w:rsidR="003910DA">
        <w:rPr>
          <w:lang w:val="en-US"/>
        </w:rPr>
        <w:t xml:space="preserve"> </w:t>
      </w:r>
      <w:r w:rsidR="003910DA">
        <w:t>t</w:t>
      </w:r>
      <w:r w:rsidR="003910DA" w:rsidRPr="000308F4">
        <w:t>ại</w:t>
      </w:r>
      <w:r w:rsidR="003910DA">
        <w:t xml:space="preserve"> </w:t>
      </w:r>
      <w:r w:rsidR="003910DA" w:rsidRPr="000308F4">
        <w:t>đ</w:t>
      </w:r>
      <w:r w:rsidR="003910DA">
        <w:t>i</w:t>
      </w:r>
      <w:r w:rsidR="003910DA" w:rsidRPr="000308F4">
        <w:t>ể</w:t>
      </w:r>
      <w:r w:rsidR="003910DA">
        <w:t>m 3 M</w:t>
      </w:r>
      <w:r w:rsidR="003910DA" w:rsidRPr="000308F4">
        <w:t>ục</w:t>
      </w:r>
      <w:r w:rsidR="003910DA">
        <w:t xml:space="preserve"> n</w:t>
      </w:r>
      <w:r w:rsidR="003910DA" w:rsidRPr="000308F4">
        <w:t>à</w:t>
      </w:r>
      <w:r w:rsidR="003910DA">
        <w:t>y</w:t>
      </w:r>
      <w:r w:rsidR="003910DA">
        <w:rPr>
          <w:lang w:val="en-US"/>
        </w:rPr>
        <w:t xml:space="preserve"> th</w:t>
      </w:r>
      <w:r w:rsidR="003910DA" w:rsidRPr="00896058">
        <w:rPr>
          <w:lang w:val="en-US"/>
        </w:rPr>
        <w:t>ì</w:t>
      </w:r>
      <w:r w:rsidR="003910DA">
        <w:t xml:space="preserve"> </w:t>
      </w:r>
      <w:r w:rsidR="00E61789">
        <w:rPr>
          <w:lang w:val="en-US"/>
        </w:rPr>
        <w:t>vi</w:t>
      </w:r>
      <w:r w:rsidR="00E61789" w:rsidRPr="00E61789">
        <w:rPr>
          <w:lang w:val="en-US"/>
        </w:rPr>
        <w:t>ệc</w:t>
      </w:r>
      <w:r w:rsidR="00E61789">
        <w:rPr>
          <w:lang w:val="en-US"/>
        </w:rPr>
        <w:t xml:space="preserve"> </w:t>
      </w:r>
      <w:r w:rsidR="003910DA">
        <w:rPr>
          <w:lang w:val="en-US"/>
        </w:rPr>
        <w:t>x</w:t>
      </w:r>
      <w:r w:rsidR="003910DA" w:rsidRPr="00896058">
        <w:rPr>
          <w:lang w:val="en-US"/>
        </w:rPr>
        <w:t>ác</w:t>
      </w:r>
      <w:r w:rsidR="003910DA">
        <w:rPr>
          <w:lang w:val="en-US"/>
        </w:rPr>
        <w:t xml:space="preserve"> đ</w:t>
      </w:r>
      <w:r w:rsidR="003910DA" w:rsidRPr="00896058">
        <w:rPr>
          <w:lang w:val="en-US"/>
        </w:rPr>
        <w:t>ịnh</w:t>
      </w:r>
      <w:r w:rsidR="003910DA">
        <w:rPr>
          <w:lang w:val="en-US"/>
        </w:rPr>
        <w:t xml:space="preserve"> nguy</w:t>
      </w:r>
      <w:r w:rsidR="003910DA" w:rsidRPr="00896058">
        <w:rPr>
          <w:lang w:val="en-US"/>
        </w:rPr>
        <w:t>ê</w:t>
      </w:r>
      <w:r w:rsidR="003910DA">
        <w:rPr>
          <w:lang w:val="en-US"/>
        </w:rPr>
        <w:t>n gi</w:t>
      </w:r>
      <w:r w:rsidR="003910DA" w:rsidRPr="00896058">
        <w:rPr>
          <w:lang w:val="en-US"/>
        </w:rPr>
        <w:t>á</w:t>
      </w:r>
      <w:r w:rsidR="003910DA">
        <w:rPr>
          <w:lang w:val="en-US"/>
        </w:rPr>
        <w:t>, gi</w:t>
      </w:r>
      <w:r w:rsidR="003910DA" w:rsidRPr="00896058">
        <w:rPr>
          <w:lang w:val="en-US"/>
        </w:rPr>
        <w:t>á</w:t>
      </w:r>
      <w:r w:rsidR="003910DA">
        <w:rPr>
          <w:lang w:val="en-US"/>
        </w:rPr>
        <w:t xml:space="preserve"> tr</w:t>
      </w:r>
      <w:r w:rsidR="003910DA" w:rsidRPr="00896058">
        <w:rPr>
          <w:lang w:val="en-US"/>
        </w:rPr>
        <w:t>ị</w:t>
      </w:r>
      <w:r w:rsidR="003910DA">
        <w:rPr>
          <w:lang w:val="en-US"/>
        </w:rPr>
        <w:t xml:space="preserve"> c</w:t>
      </w:r>
      <w:r w:rsidR="003910DA" w:rsidRPr="00896058">
        <w:rPr>
          <w:lang w:val="en-US"/>
        </w:rPr>
        <w:t>òn</w:t>
      </w:r>
      <w:r w:rsidR="003910DA">
        <w:rPr>
          <w:lang w:val="en-US"/>
        </w:rPr>
        <w:t xml:space="preserve"> l</w:t>
      </w:r>
      <w:r w:rsidR="003910DA" w:rsidRPr="00896058">
        <w:rPr>
          <w:lang w:val="en-US"/>
        </w:rPr>
        <w:t>ại</w:t>
      </w:r>
      <w:r w:rsidR="003910DA">
        <w:rPr>
          <w:lang w:val="en-US"/>
        </w:rPr>
        <w:t xml:space="preserve"> c</w:t>
      </w:r>
      <w:r w:rsidR="003910DA" w:rsidRPr="00896058">
        <w:rPr>
          <w:lang w:val="en-US"/>
        </w:rPr>
        <w:t>ủa</w:t>
      </w:r>
      <w:r w:rsidR="003910DA">
        <w:rPr>
          <w:lang w:val="en-US"/>
        </w:rPr>
        <w:t xml:space="preserve"> t</w:t>
      </w:r>
      <w:r w:rsidR="003910DA" w:rsidRPr="00896058">
        <w:rPr>
          <w:lang w:val="en-US"/>
        </w:rPr>
        <w:t>ài</w:t>
      </w:r>
      <w:r w:rsidR="003910DA">
        <w:rPr>
          <w:lang w:val="en-US"/>
        </w:rPr>
        <w:t xml:space="preserve"> s</w:t>
      </w:r>
      <w:r w:rsidR="003910DA" w:rsidRPr="00896058">
        <w:rPr>
          <w:lang w:val="en-US"/>
        </w:rPr>
        <w:t>ả</w:t>
      </w:r>
      <w:r w:rsidR="003910DA">
        <w:rPr>
          <w:lang w:val="en-US"/>
        </w:rPr>
        <w:t xml:space="preserve">n </w:t>
      </w:r>
      <w:r w:rsidR="00E61789">
        <w:t>sau khi ho</w:t>
      </w:r>
      <w:r w:rsidR="00E61789" w:rsidRPr="00937C67">
        <w:t>àn</w:t>
      </w:r>
      <w:r w:rsidR="00E61789">
        <w:t xml:space="preserve"> th</w:t>
      </w:r>
      <w:r w:rsidR="00E61789" w:rsidRPr="00937C67">
        <w:t>àn</w:t>
      </w:r>
      <w:r w:rsidR="00E61789">
        <w:t>h vi</w:t>
      </w:r>
      <w:r w:rsidR="00E61789" w:rsidRPr="00937C67">
        <w:t>ệc</w:t>
      </w:r>
      <w:r w:rsidR="00E61789">
        <w:t xml:space="preserve"> ki</w:t>
      </w:r>
      <w:r w:rsidR="00E61789" w:rsidRPr="00937C67">
        <w:t>ể</w:t>
      </w:r>
      <w:r w:rsidR="00E61789">
        <w:t>m k</w:t>
      </w:r>
      <w:r w:rsidR="00E61789" w:rsidRPr="00937C67">
        <w:t>ê</w:t>
      </w:r>
      <w:r w:rsidR="00E61789">
        <w:rPr>
          <w:lang w:val="en-US"/>
        </w:rPr>
        <w:t xml:space="preserve"> </w:t>
      </w:r>
      <w:r w:rsidR="00E61789" w:rsidRPr="00E61789">
        <w:rPr>
          <w:lang w:val="en-US"/>
        </w:rPr>
        <w:t>để</w:t>
      </w:r>
      <w:r w:rsidR="00E61789">
        <w:rPr>
          <w:lang w:val="en-US"/>
        </w:rPr>
        <w:t xml:space="preserve"> th</w:t>
      </w:r>
      <w:r w:rsidR="00E61789" w:rsidRPr="00E61789">
        <w:rPr>
          <w:lang w:val="en-US"/>
        </w:rPr>
        <w:t>ự</w:t>
      </w:r>
      <w:r w:rsidR="00E61789">
        <w:rPr>
          <w:lang w:val="en-US"/>
        </w:rPr>
        <w:t>c hi</w:t>
      </w:r>
      <w:r w:rsidR="00E61789" w:rsidRPr="00E61789">
        <w:rPr>
          <w:lang w:val="en-US"/>
        </w:rPr>
        <w:t>ện</w:t>
      </w:r>
      <w:r w:rsidR="00E61789">
        <w:rPr>
          <w:lang w:val="en-US"/>
        </w:rPr>
        <w:t xml:space="preserve"> h</w:t>
      </w:r>
      <w:r w:rsidR="00E61789" w:rsidRPr="00E61789">
        <w:rPr>
          <w:lang w:val="en-US"/>
        </w:rPr>
        <w:t>ạch</w:t>
      </w:r>
      <w:r w:rsidR="00E61789">
        <w:rPr>
          <w:lang w:val="en-US"/>
        </w:rPr>
        <w:t xml:space="preserve"> t</w:t>
      </w:r>
      <w:r w:rsidR="00E61789" w:rsidRPr="00E61789">
        <w:rPr>
          <w:lang w:val="en-US"/>
        </w:rPr>
        <w:t>oán</w:t>
      </w:r>
      <w:r w:rsidR="00E61789">
        <w:rPr>
          <w:lang w:val="en-US"/>
        </w:rPr>
        <w:t xml:space="preserve"> </w:t>
      </w:r>
      <w:r w:rsidR="00E61789" w:rsidRPr="00E61789">
        <w:rPr>
          <w:lang w:val="en-US"/>
        </w:rPr>
        <w:t>được</w:t>
      </w:r>
      <w:r w:rsidR="00E61789">
        <w:rPr>
          <w:lang w:val="en-US"/>
        </w:rPr>
        <w:t xml:space="preserve"> th</w:t>
      </w:r>
      <w:r w:rsidR="00E61789" w:rsidRPr="00E61789">
        <w:rPr>
          <w:lang w:val="en-US"/>
        </w:rPr>
        <w:t>ự</w:t>
      </w:r>
      <w:r w:rsidR="00E61789">
        <w:rPr>
          <w:lang w:val="en-US"/>
        </w:rPr>
        <w:t>c hi</w:t>
      </w:r>
      <w:r w:rsidR="00E61789" w:rsidRPr="00E61789">
        <w:rPr>
          <w:lang w:val="en-US"/>
        </w:rPr>
        <w:t>ện</w:t>
      </w:r>
      <w:r w:rsidR="00E61789">
        <w:rPr>
          <w:lang w:val="en-US"/>
        </w:rPr>
        <w:t xml:space="preserve"> </w:t>
      </w:r>
      <w:r w:rsidR="003910DA">
        <w:rPr>
          <w:lang w:val="en-US"/>
        </w:rPr>
        <w:t>theo quy đ</w:t>
      </w:r>
      <w:r w:rsidR="003910DA" w:rsidRPr="00896058">
        <w:rPr>
          <w:lang w:val="en-US"/>
        </w:rPr>
        <w:t>ịnh</w:t>
      </w:r>
      <w:r w:rsidR="003910DA">
        <w:rPr>
          <w:lang w:val="en-US"/>
        </w:rPr>
        <w:t xml:space="preserve"> c</w:t>
      </w:r>
      <w:r w:rsidR="003910DA" w:rsidRPr="00896058">
        <w:rPr>
          <w:lang w:val="en-US"/>
        </w:rPr>
        <w:t>ủa</w:t>
      </w:r>
      <w:r w:rsidR="003910DA">
        <w:rPr>
          <w:lang w:val="en-US"/>
        </w:rPr>
        <w:t xml:space="preserve"> ph</w:t>
      </w:r>
      <w:r w:rsidR="003910DA" w:rsidRPr="00896058">
        <w:rPr>
          <w:lang w:val="en-US"/>
        </w:rPr>
        <w:t>á</w:t>
      </w:r>
      <w:r w:rsidR="003910DA">
        <w:rPr>
          <w:lang w:val="en-US"/>
        </w:rPr>
        <w:t>p lu</w:t>
      </w:r>
      <w:r w:rsidR="003910DA" w:rsidRPr="00896058">
        <w:rPr>
          <w:lang w:val="en-US"/>
        </w:rPr>
        <w:t>ật</w:t>
      </w:r>
      <w:r w:rsidR="003910DA">
        <w:rPr>
          <w:lang w:val="en-US"/>
        </w:rPr>
        <w:t xml:space="preserve"> t</w:t>
      </w:r>
      <w:r w:rsidR="003910DA" w:rsidRPr="00896058">
        <w:rPr>
          <w:lang w:val="en-US"/>
        </w:rPr>
        <w:t>ươ</w:t>
      </w:r>
      <w:r w:rsidR="003910DA">
        <w:rPr>
          <w:lang w:val="en-US"/>
        </w:rPr>
        <w:t xml:space="preserve">ng </w:t>
      </w:r>
      <w:r w:rsidR="003910DA" w:rsidRPr="00896058">
        <w:rPr>
          <w:lang w:val="en-US"/>
        </w:rPr>
        <w:t>ứng</w:t>
      </w:r>
      <w:r w:rsidR="003910DA">
        <w:rPr>
          <w:lang w:val="en-US"/>
        </w:rPr>
        <w:t xml:space="preserve"> v</w:t>
      </w:r>
      <w:r w:rsidR="003910DA" w:rsidRPr="00896058">
        <w:rPr>
          <w:lang w:val="en-US"/>
        </w:rPr>
        <w:t>ới</w:t>
      </w:r>
      <w:r w:rsidR="003910DA">
        <w:rPr>
          <w:lang w:val="en-US"/>
        </w:rPr>
        <w:t xml:space="preserve"> t</w:t>
      </w:r>
      <w:r w:rsidR="003910DA" w:rsidRPr="00896058">
        <w:rPr>
          <w:lang w:val="en-US"/>
        </w:rPr>
        <w:t>ừng</w:t>
      </w:r>
      <w:r w:rsidR="003910DA">
        <w:rPr>
          <w:lang w:val="en-US"/>
        </w:rPr>
        <w:t xml:space="preserve"> lo</w:t>
      </w:r>
      <w:r w:rsidR="003910DA" w:rsidRPr="00896058">
        <w:rPr>
          <w:lang w:val="en-US"/>
        </w:rPr>
        <w:t>ại</w:t>
      </w:r>
      <w:r w:rsidR="003910DA">
        <w:rPr>
          <w:lang w:val="en-US"/>
        </w:rPr>
        <w:t xml:space="preserve"> t</w:t>
      </w:r>
      <w:r w:rsidR="003910DA" w:rsidRPr="00896058">
        <w:rPr>
          <w:lang w:val="en-US"/>
        </w:rPr>
        <w:t>ài</w:t>
      </w:r>
      <w:r w:rsidR="003910DA">
        <w:rPr>
          <w:lang w:val="en-US"/>
        </w:rPr>
        <w:t xml:space="preserve"> s</w:t>
      </w:r>
      <w:r w:rsidR="003910DA" w:rsidRPr="00896058">
        <w:rPr>
          <w:lang w:val="en-US"/>
        </w:rPr>
        <w:t>ả</w:t>
      </w:r>
      <w:r w:rsidR="003910DA">
        <w:rPr>
          <w:lang w:val="en-US"/>
        </w:rPr>
        <w:t>n</w:t>
      </w:r>
      <w:r>
        <w:rPr>
          <w:lang w:val="en-US"/>
        </w:rPr>
        <w:t xml:space="preserve"> (n</w:t>
      </w:r>
      <w:r w:rsidRPr="00FE26A2">
        <w:rPr>
          <w:lang w:val="en-US"/>
        </w:rPr>
        <w:t>ếu</w:t>
      </w:r>
      <w:r>
        <w:rPr>
          <w:lang w:val="en-US"/>
        </w:rPr>
        <w:t xml:space="preserve"> c</w:t>
      </w:r>
      <w:r w:rsidRPr="00FE26A2">
        <w:rPr>
          <w:lang w:val="en-US"/>
        </w:rPr>
        <w:t>ó</w:t>
      </w:r>
      <w:r>
        <w:rPr>
          <w:lang w:val="en-US"/>
        </w:rPr>
        <w:t>)</w:t>
      </w:r>
      <w:r w:rsidR="00E61789">
        <w:rPr>
          <w:lang w:val="en-US"/>
        </w:rPr>
        <w:t>.</w:t>
      </w:r>
      <w:r w:rsidR="00E61789">
        <w:t xml:space="preserve"> </w:t>
      </w:r>
    </w:p>
    <w:p w:rsidR="00F01EFF" w:rsidRDefault="003910DA">
      <w:pPr>
        <w:pStyle w:val="nd"/>
        <w:spacing w:after="120" w:line="240" w:lineRule="auto"/>
        <w:ind w:firstLine="720"/>
        <w:rPr>
          <w:rFonts w:eastAsia="Calibri"/>
          <w:b/>
          <w:lang w:val="nl-NL"/>
        </w:rPr>
      </w:pPr>
      <w:r w:rsidRPr="00CE395C">
        <w:rPr>
          <w:rFonts w:eastAsia="Calibri"/>
          <w:b/>
          <w:lang w:val="nl-NL"/>
        </w:rPr>
        <w:t xml:space="preserve">IV. </w:t>
      </w:r>
      <w:r>
        <w:rPr>
          <w:rFonts w:eastAsia="Calibri"/>
          <w:b/>
          <w:lang w:val="nl-NL"/>
        </w:rPr>
        <w:t>Đ</w:t>
      </w:r>
      <w:r w:rsidRPr="00CE395C">
        <w:rPr>
          <w:rFonts w:eastAsia="Calibri"/>
          <w:b/>
          <w:lang w:val="nl-NL"/>
        </w:rPr>
        <w:t>ối</w:t>
      </w:r>
      <w:r>
        <w:rPr>
          <w:rFonts w:eastAsia="Calibri"/>
          <w:b/>
          <w:lang w:val="nl-NL"/>
        </w:rPr>
        <w:t xml:space="preserve"> tư</w:t>
      </w:r>
      <w:r w:rsidRPr="00CE395C">
        <w:rPr>
          <w:rFonts w:eastAsia="Calibri"/>
          <w:b/>
          <w:lang w:val="nl-NL"/>
        </w:rPr>
        <w:t>ợng</w:t>
      </w:r>
      <w:r>
        <w:rPr>
          <w:rFonts w:eastAsia="Calibri"/>
          <w:b/>
          <w:lang w:val="nl-NL"/>
        </w:rPr>
        <w:t xml:space="preserve"> th</w:t>
      </w:r>
      <w:r w:rsidRPr="00CE395C">
        <w:rPr>
          <w:rFonts w:eastAsia="Calibri"/>
          <w:b/>
          <w:lang w:val="nl-NL"/>
        </w:rPr>
        <w:t>ự</w:t>
      </w:r>
      <w:r>
        <w:rPr>
          <w:rFonts w:eastAsia="Calibri"/>
          <w:b/>
          <w:lang w:val="nl-NL"/>
        </w:rPr>
        <w:t>c hi</w:t>
      </w:r>
      <w:r w:rsidRPr="00CE395C">
        <w:rPr>
          <w:rFonts w:eastAsia="Calibri"/>
          <w:b/>
          <w:lang w:val="nl-NL"/>
        </w:rPr>
        <w:t>ện</w:t>
      </w:r>
      <w:r>
        <w:rPr>
          <w:rFonts w:eastAsia="Calibri"/>
          <w:b/>
          <w:lang w:val="nl-NL"/>
        </w:rPr>
        <w:t xml:space="preserve"> ki</w:t>
      </w:r>
      <w:r w:rsidRPr="00CE395C">
        <w:rPr>
          <w:rFonts w:eastAsia="Calibri"/>
          <w:b/>
          <w:lang w:val="nl-NL"/>
        </w:rPr>
        <w:t>ể</w:t>
      </w:r>
      <w:r>
        <w:rPr>
          <w:rFonts w:eastAsia="Calibri"/>
          <w:b/>
          <w:lang w:val="nl-NL"/>
        </w:rPr>
        <w:t>m k</w:t>
      </w:r>
      <w:r w:rsidRPr="00CE395C">
        <w:rPr>
          <w:rFonts w:eastAsia="Calibri"/>
          <w:b/>
          <w:lang w:val="nl-NL"/>
        </w:rPr>
        <w:t>ê</w:t>
      </w:r>
    </w:p>
    <w:p w:rsidR="00F01EFF" w:rsidRDefault="003910DA">
      <w:pPr>
        <w:pStyle w:val="nd"/>
        <w:spacing w:after="120" w:line="240" w:lineRule="auto"/>
        <w:ind w:firstLine="720"/>
        <w:rPr>
          <w:rFonts w:eastAsia="Calibri"/>
          <w:lang w:val="nl-NL"/>
        </w:rPr>
      </w:pPr>
      <w:r>
        <w:rPr>
          <w:rFonts w:eastAsia="Calibri"/>
          <w:lang w:val="nl-NL"/>
        </w:rPr>
        <w:t>Đ</w:t>
      </w:r>
      <w:r w:rsidRPr="00CE395C">
        <w:rPr>
          <w:rFonts w:eastAsia="Calibri"/>
          <w:lang w:val="nl-NL"/>
        </w:rPr>
        <w:t>ố</w:t>
      </w:r>
      <w:r>
        <w:rPr>
          <w:rFonts w:eastAsia="Calibri"/>
          <w:lang w:val="nl-NL"/>
        </w:rPr>
        <w:t>i tư</w:t>
      </w:r>
      <w:r w:rsidRPr="00CE395C">
        <w:rPr>
          <w:rFonts w:eastAsia="Calibri"/>
          <w:lang w:val="nl-NL"/>
        </w:rPr>
        <w:t>ợng</w:t>
      </w:r>
      <w:r>
        <w:rPr>
          <w:rFonts w:eastAsia="Calibri"/>
          <w:lang w:val="nl-NL"/>
        </w:rPr>
        <w:t xml:space="preserve"> th</w:t>
      </w:r>
      <w:r w:rsidRPr="00CE395C">
        <w:rPr>
          <w:rFonts w:eastAsia="Calibri"/>
          <w:lang w:val="nl-NL"/>
        </w:rPr>
        <w:t>ự</w:t>
      </w:r>
      <w:r>
        <w:rPr>
          <w:rFonts w:eastAsia="Calibri"/>
          <w:lang w:val="nl-NL"/>
        </w:rPr>
        <w:t>c hi</w:t>
      </w:r>
      <w:r w:rsidRPr="00CE395C">
        <w:rPr>
          <w:rFonts w:eastAsia="Calibri"/>
          <w:lang w:val="nl-NL"/>
        </w:rPr>
        <w:t>ện</w:t>
      </w:r>
      <w:r>
        <w:rPr>
          <w:rFonts w:eastAsia="Calibri"/>
          <w:lang w:val="nl-NL"/>
        </w:rPr>
        <w:t xml:space="preserve"> ki</w:t>
      </w:r>
      <w:r w:rsidRPr="00CE395C">
        <w:rPr>
          <w:rFonts w:eastAsia="Calibri"/>
          <w:lang w:val="nl-NL"/>
        </w:rPr>
        <w:t>ể</w:t>
      </w:r>
      <w:r>
        <w:rPr>
          <w:rFonts w:eastAsia="Calibri"/>
          <w:lang w:val="nl-NL"/>
        </w:rPr>
        <w:t>m k</w:t>
      </w:r>
      <w:r w:rsidRPr="00CE395C">
        <w:rPr>
          <w:rFonts w:eastAsia="Calibri"/>
          <w:lang w:val="nl-NL"/>
        </w:rPr>
        <w:t>ê</w:t>
      </w:r>
      <w:r>
        <w:rPr>
          <w:rFonts w:eastAsia="Calibri"/>
          <w:lang w:val="nl-NL"/>
        </w:rPr>
        <w:t xml:space="preserve"> đư</w:t>
      </w:r>
      <w:r w:rsidRPr="00CE395C">
        <w:rPr>
          <w:rFonts w:eastAsia="Calibri"/>
          <w:lang w:val="nl-NL"/>
        </w:rPr>
        <w:t>ợc</w:t>
      </w:r>
      <w:r>
        <w:rPr>
          <w:rFonts w:eastAsia="Calibri"/>
          <w:lang w:val="nl-NL"/>
        </w:rPr>
        <w:t xml:space="preserve"> x</w:t>
      </w:r>
      <w:r w:rsidRPr="00CE395C">
        <w:rPr>
          <w:rFonts w:eastAsia="Calibri"/>
          <w:lang w:val="nl-NL"/>
        </w:rPr>
        <w:t>ác</w:t>
      </w:r>
      <w:r>
        <w:rPr>
          <w:rFonts w:eastAsia="Calibri"/>
          <w:lang w:val="nl-NL"/>
        </w:rPr>
        <w:t xml:space="preserve"> đ</w:t>
      </w:r>
      <w:r w:rsidRPr="00CE395C">
        <w:rPr>
          <w:rFonts w:eastAsia="Calibri"/>
          <w:lang w:val="nl-NL"/>
        </w:rPr>
        <w:t>ịnh</w:t>
      </w:r>
      <w:r>
        <w:rPr>
          <w:rFonts w:eastAsia="Calibri"/>
          <w:lang w:val="nl-NL"/>
        </w:rPr>
        <w:t xml:space="preserve"> theo Đ</w:t>
      </w:r>
      <w:r w:rsidRPr="00CE395C">
        <w:rPr>
          <w:rFonts w:eastAsia="Calibri"/>
          <w:lang w:val="nl-NL"/>
        </w:rPr>
        <w:t>ề</w:t>
      </w:r>
      <w:r>
        <w:rPr>
          <w:rFonts w:eastAsia="Calibri"/>
          <w:lang w:val="nl-NL"/>
        </w:rPr>
        <w:t xml:space="preserve"> </w:t>
      </w:r>
      <w:r w:rsidRPr="00CE395C">
        <w:rPr>
          <w:rFonts w:eastAsia="Calibri"/>
          <w:lang w:val="nl-NL"/>
        </w:rPr>
        <w:t>án</w:t>
      </w:r>
      <w:r>
        <w:rPr>
          <w:rFonts w:eastAsia="Calibri"/>
          <w:lang w:val="nl-NL"/>
        </w:rPr>
        <w:t xml:space="preserve"> đư</w:t>
      </w:r>
      <w:r w:rsidRPr="00CE395C">
        <w:rPr>
          <w:rFonts w:eastAsia="Calibri"/>
          <w:lang w:val="nl-NL"/>
        </w:rPr>
        <w:t>ợc</w:t>
      </w:r>
      <w:r>
        <w:rPr>
          <w:rFonts w:eastAsia="Calibri"/>
          <w:lang w:val="nl-NL"/>
        </w:rPr>
        <w:t xml:space="preserve"> Th</w:t>
      </w:r>
      <w:r w:rsidRPr="00CE395C">
        <w:rPr>
          <w:rFonts w:eastAsia="Calibri"/>
          <w:lang w:val="nl-NL"/>
        </w:rPr>
        <w:t>ủ</w:t>
      </w:r>
      <w:r>
        <w:rPr>
          <w:rFonts w:eastAsia="Calibri"/>
          <w:lang w:val="nl-NL"/>
        </w:rPr>
        <w:t xml:space="preserve"> tư</w:t>
      </w:r>
      <w:r w:rsidRPr="00CE395C">
        <w:rPr>
          <w:rFonts w:eastAsia="Calibri"/>
          <w:lang w:val="nl-NL"/>
        </w:rPr>
        <w:t>ớng</w:t>
      </w:r>
      <w:r>
        <w:rPr>
          <w:rFonts w:eastAsia="Calibri"/>
          <w:lang w:val="nl-NL"/>
        </w:rPr>
        <w:t xml:space="preserve"> Ch</w:t>
      </w:r>
      <w:r w:rsidRPr="00CE395C">
        <w:rPr>
          <w:rFonts w:eastAsia="Calibri"/>
          <w:lang w:val="nl-NL"/>
        </w:rPr>
        <w:t>ín</w:t>
      </w:r>
      <w:r>
        <w:rPr>
          <w:rFonts w:eastAsia="Calibri"/>
          <w:lang w:val="nl-NL"/>
        </w:rPr>
        <w:t>h ph</w:t>
      </w:r>
      <w:r w:rsidRPr="00CE395C">
        <w:rPr>
          <w:rFonts w:eastAsia="Calibri"/>
          <w:lang w:val="nl-NL"/>
        </w:rPr>
        <w:t>ủ</w:t>
      </w:r>
      <w:r>
        <w:rPr>
          <w:rFonts w:eastAsia="Calibri"/>
          <w:lang w:val="nl-NL"/>
        </w:rPr>
        <w:t xml:space="preserve"> ph</w:t>
      </w:r>
      <w:r w:rsidRPr="00CE395C">
        <w:rPr>
          <w:rFonts w:eastAsia="Calibri"/>
          <w:lang w:val="nl-NL"/>
        </w:rPr>
        <w:t>ê</w:t>
      </w:r>
      <w:r>
        <w:rPr>
          <w:rFonts w:eastAsia="Calibri"/>
          <w:lang w:val="nl-NL"/>
        </w:rPr>
        <w:t xml:space="preserve"> duy</w:t>
      </w:r>
      <w:r w:rsidRPr="00CE395C">
        <w:rPr>
          <w:rFonts w:eastAsia="Calibri"/>
          <w:lang w:val="nl-NL"/>
        </w:rPr>
        <w:t>ệ</w:t>
      </w:r>
      <w:r>
        <w:rPr>
          <w:rFonts w:eastAsia="Calibri"/>
          <w:lang w:val="nl-NL"/>
        </w:rPr>
        <w:t xml:space="preserve">t </w:t>
      </w:r>
      <w:r w:rsidR="00913524">
        <w:rPr>
          <w:rFonts w:eastAsia="Calibri"/>
          <w:lang w:val="nl-NL"/>
        </w:rPr>
        <w:t>t</w:t>
      </w:r>
      <w:r w:rsidR="00913524" w:rsidRPr="00913524">
        <w:rPr>
          <w:rFonts w:eastAsia="Calibri"/>
          <w:lang w:val="nl-NL"/>
        </w:rPr>
        <w:t>ại</w:t>
      </w:r>
      <w:r w:rsidR="00913524">
        <w:rPr>
          <w:rFonts w:eastAsia="Calibri"/>
          <w:lang w:val="nl-NL"/>
        </w:rPr>
        <w:t xml:space="preserve"> Quy</w:t>
      </w:r>
      <w:r w:rsidR="00913524" w:rsidRPr="00913524">
        <w:rPr>
          <w:rFonts w:eastAsia="Calibri"/>
          <w:lang w:val="nl-NL"/>
        </w:rPr>
        <w:t>ết</w:t>
      </w:r>
      <w:r w:rsidR="00913524">
        <w:rPr>
          <w:rFonts w:eastAsia="Calibri"/>
          <w:lang w:val="nl-NL"/>
        </w:rPr>
        <w:t xml:space="preserve"> </w:t>
      </w:r>
      <w:r w:rsidR="00913524" w:rsidRPr="00913524">
        <w:rPr>
          <w:rFonts w:eastAsia="Calibri"/>
          <w:lang w:val="nl-NL"/>
        </w:rPr>
        <w:t>định</w:t>
      </w:r>
      <w:r w:rsidR="00913524">
        <w:rPr>
          <w:rFonts w:eastAsia="Calibri"/>
          <w:lang w:val="nl-NL"/>
        </w:rPr>
        <w:t xml:space="preserve"> s</w:t>
      </w:r>
      <w:r w:rsidR="00913524" w:rsidRPr="00913524">
        <w:rPr>
          <w:rFonts w:eastAsia="Calibri"/>
          <w:lang w:val="nl-NL"/>
        </w:rPr>
        <w:t>ố</w:t>
      </w:r>
      <w:r w:rsidR="00913524">
        <w:rPr>
          <w:rFonts w:eastAsia="Calibri"/>
          <w:lang w:val="nl-NL"/>
        </w:rPr>
        <w:t xml:space="preserve"> 213/Q</w:t>
      </w:r>
      <w:r w:rsidR="00913524" w:rsidRPr="00913524">
        <w:rPr>
          <w:rFonts w:eastAsia="Calibri"/>
          <w:lang w:val="nl-NL"/>
        </w:rPr>
        <w:t>Đ</w:t>
      </w:r>
      <w:r w:rsidR="00913524">
        <w:rPr>
          <w:rFonts w:eastAsia="Calibri"/>
          <w:lang w:val="nl-NL"/>
        </w:rPr>
        <w:t>-TTg ng</w:t>
      </w:r>
      <w:r w:rsidR="00913524" w:rsidRPr="00913524">
        <w:rPr>
          <w:rFonts w:eastAsia="Calibri"/>
          <w:lang w:val="nl-NL"/>
        </w:rPr>
        <w:t>ày</w:t>
      </w:r>
      <w:r w:rsidR="00913524">
        <w:rPr>
          <w:rFonts w:eastAsia="Calibri"/>
          <w:lang w:val="nl-NL"/>
        </w:rPr>
        <w:t xml:space="preserve"> 01/3/2024 </w:t>
      </w:r>
      <w:r>
        <w:rPr>
          <w:rFonts w:eastAsia="Calibri"/>
          <w:lang w:val="nl-NL"/>
        </w:rPr>
        <w:t>v</w:t>
      </w:r>
      <w:r w:rsidRPr="0077758A">
        <w:rPr>
          <w:rFonts w:eastAsia="Calibri"/>
          <w:lang w:val="nl-NL"/>
        </w:rPr>
        <w:t>à</w:t>
      </w:r>
      <w:r>
        <w:rPr>
          <w:rFonts w:eastAsia="Calibri"/>
          <w:lang w:val="nl-NL"/>
        </w:rPr>
        <w:t xml:space="preserve"> chi ti</w:t>
      </w:r>
      <w:r w:rsidRPr="0077758A">
        <w:rPr>
          <w:rFonts w:eastAsia="Calibri"/>
          <w:lang w:val="nl-NL"/>
        </w:rPr>
        <w:t>ết</w:t>
      </w:r>
      <w:r>
        <w:rPr>
          <w:rFonts w:eastAsia="Calibri"/>
          <w:lang w:val="nl-NL"/>
        </w:rPr>
        <w:t xml:space="preserve"> theo c</w:t>
      </w:r>
      <w:r w:rsidRPr="0077758A">
        <w:rPr>
          <w:rFonts w:eastAsia="Calibri"/>
          <w:lang w:val="nl-NL"/>
        </w:rPr>
        <w:t>ác</w:t>
      </w:r>
      <w:r>
        <w:rPr>
          <w:rFonts w:eastAsia="Calibri"/>
          <w:lang w:val="nl-NL"/>
        </w:rPr>
        <w:t xml:space="preserve"> M</w:t>
      </w:r>
      <w:r w:rsidRPr="0077758A">
        <w:rPr>
          <w:rFonts w:eastAsia="Calibri"/>
          <w:lang w:val="nl-NL"/>
        </w:rPr>
        <w:t>ẫu</w:t>
      </w:r>
      <w:r>
        <w:rPr>
          <w:rFonts w:eastAsia="Calibri"/>
          <w:lang w:val="nl-NL"/>
        </w:rPr>
        <w:t xml:space="preserve"> Bi</w:t>
      </w:r>
      <w:r w:rsidRPr="0077758A">
        <w:rPr>
          <w:rFonts w:eastAsia="Calibri"/>
          <w:lang w:val="nl-NL"/>
        </w:rPr>
        <w:t>ê</w:t>
      </w:r>
      <w:r>
        <w:rPr>
          <w:rFonts w:eastAsia="Calibri"/>
          <w:lang w:val="nl-NL"/>
        </w:rPr>
        <w:t>n b</w:t>
      </w:r>
      <w:r w:rsidRPr="0077758A">
        <w:rPr>
          <w:rFonts w:eastAsia="Calibri"/>
          <w:lang w:val="nl-NL"/>
        </w:rPr>
        <w:t>ả</w:t>
      </w:r>
      <w:r>
        <w:rPr>
          <w:rFonts w:eastAsia="Calibri"/>
          <w:lang w:val="nl-NL"/>
        </w:rPr>
        <w:t>n ki</w:t>
      </w:r>
      <w:r w:rsidRPr="0077758A">
        <w:rPr>
          <w:rFonts w:eastAsia="Calibri"/>
          <w:lang w:val="nl-NL"/>
        </w:rPr>
        <w:t>ể</w:t>
      </w:r>
      <w:r>
        <w:rPr>
          <w:rFonts w:eastAsia="Calibri"/>
          <w:lang w:val="nl-NL"/>
        </w:rPr>
        <w:t>m k</w:t>
      </w:r>
      <w:r w:rsidRPr="0077758A">
        <w:rPr>
          <w:rFonts w:eastAsia="Calibri"/>
          <w:lang w:val="nl-NL"/>
        </w:rPr>
        <w:t>ê</w:t>
      </w:r>
      <w:r>
        <w:rPr>
          <w:rFonts w:eastAsia="Calibri"/>
          <w:lang w:val="nl-NL"/>
        </w:rPr>
        <w:t xml:space="preserve"> k</w:t>
      </w:r>
      <w:r w:rsidRPr="005B5ED1">
        <w:rPr>
          <w:rFonts w:eastAsia="Calibri"/>
          <w:lang w:val="nl-NL"/>
        </w:rPr>
        <w:t>è</w:t>
      </w:r>
      <w:r>
        <w:rPr>
          <w:rFonts w:eastAsia="Calibri"/>
          <w:lang w:val="nl-NL"/>
        </w:rPr>
        <w:t>m theo C</w:t>
      </w:r>
      <w:r w:rsidRPr="005B5ED1">
        <w:rPr>
          <w:rFonts w:eastAsia="Calibri"/>
          <w:lang w:val="nl-NL"/>
        </w:rPr>
        <w:t>ô</w:t>
      </w:r>
      <w:r>
        <w:rPr>
          <w:rFonts w:eastAsia="Calibri"/>
          <w:lang w:val="nl-NL"/>
        </w:rPr>
        <w:t>ng v</w:t>
      </w:r>
      <w:r w:rsidRPr="005B5ED1">
        <w:rPr>
          <w:rFonts w:eastAsia="Calibri"/>
          <w:lang w:val="nl-NL"/>
        </w:rPr>
        <w:t>ă</w:t>
      </w:r>
      <w:r>
        <w:rPr>
          <w:rFonts w:eastAsia="Calibri"/>
          <w:lang w:val="nl-NL"/>
        </w:rPr>
        <w:t>n n</w:t>
      </w:r>
      <w:r w:rsidRPr="005B5ED1">
        <w:rPr>
          <w:rFonts w:eastAsia="Calibri"/>
          <w:lang w:val="nl-NL"/>
        </w:rPr>
        <w:t>à</w:t>
      </w:r>
      <w:r>
        <w:rPr>
          <w:rFonts w:eastAsia="Calibri"/>
          <w:lang w:val="nl-NL"/>
        </w:rPr>
        <w:t>y.</w:t>
      </w:r>
    </w:p>
    <w:p w:rsidR="00F01EFF" w:rsidRDefault="00913524">
      <w:pPr>
        <w:pStyle w:val="nd"/>
        <w:spacing w:after="120" w:line="240" w:lineRule="auto"/>
        <w:ind w:firstLine="720"/>
        <w:rPr>
          <w:rFonts w:eastAsia="Calibri"/>
          <w:lang w:val="nl-NL"/>
        </w:rPr>
      </w:pPr>
      <w:r>
        <w:rPr>
          <w:lang w:val="en-US"/>
        </w:rPr>
        <w:t>Th</w:t>
      </w:r>
      <w:r w:rsidRPr="00913524">
        <w:rPr>
          <w:lang w:val="en-US"/>
        </w:rPr>
        <w:t>ủ</w:t>
      </w:r>
      <w:r>
        <w:rPr>
          <w:lang w:val="en-US"/>
        </w:rPr>
        <w:t xml:space="preserve"> trư</w:t>
      </w:r>
      <w:r w:rsidRPr="00913524">
        <w:rPr>
          <w:lang w:val="en-US"/>
        </w:rPr>
        <w:t>ởng</w:t>
      </w:r>
      <w:r>
        <w:rPr>
          <w:lang w:val="en-US"/>
        </w:rPr>
        <w:t xml:space="preserve"> đ</w:t>
      </w:r>
      <w:r w:rsidRPr="00913524">
        <w:rPr>
          <w:lang w:val="en-US"/>
        </w:rPr>
        <w:t>ố</w:t>
      </w:r>
      <w:r>
        <w:rPr>
          <w:lang w:val="en-US"/>
        </w:rPr>
        <w:t>i tư</w:t>
      </w:r>
      <w:r w:rsidRPr="00913524">
        <w:rPr>
          <w:lang w:val="en-US"/>
        </w:rPr>
        <w:t>ợng</w:t>
      </w:r>
      <w:r>
        <w:rPr>
          <w:lang w:val="en-US"/>
        </w:rPr>
        <w:t xml:space="preserve"> th</w:t>
      </w:r>
      <w:r w:rsidRPr="00913524">
        <w:rPr>
          <w:lang w:val="en-US"/>
        </w:rPr>
        <w:t>ự</w:t>
      </w:r>
      <w:r>
        <w:rPr>
          <w:lang w:val="en-US"/>
        </w:rPr>
        <w:t>c hi</w:t>
      </w:r>
      <w:r w:rsidRPr="00913524">
        <w:rPr>
          <w:lang w:val="en-US"/>
        </w:rPr>
        <w:t>ện</w:t>
      </w:r>
      <w:r>
        <w:rPr>
          <w:lang w:val="en-US"/>
        </w:rPr>
        <w:t xml:space="preserve"> ki</w:t>
      </w:r>
      <w:r w:rsidRPr="00913524">
        <w:rPr>
          <w:lang w:val="en-US"/>
        </w:rPr>
        <w:t>ể</w:t>
      </w:r>
      <w:r>
        <w:rPr>
          <w:lang w:val="en-US"/>
        </w:rPr>
        <w:t>m k</w:t>
      </w:r>
      <w:r w:rsidRPr="00913524">
        <w:rPr>
          <w:lang w:val="en-US"/>
        </w:rPr>
        <w:t>ê</w:t>
      </w:r>
      <w:r>
        <w:rPr>
          <w:lang w:val="en-US"/>
        </w:rPr>
        <w:t xml:space="preserve"> quy</w:t>
      </w:r>
      <w:r w:rsidRPr="00913524">
        <w:rPr>
          <w:lang w:val="en-US"/>
        </w:rPr>
        <w:t>ết</w:t>
      </w:r>
      <w:r>
        <w:rPr>
          <w:lang w:val="en-US"/>
        </w:rPr>
        <w:t xml:space="preserve"> đ</w:t>
      </w:r>
      <w:r w:rsidRPr="00913524">
        <w:rPr>
          <w:lang w:val="en-US"/>
        </w:rPr>
        <w:t>ịnh</w:t>
      </w:r>
      <w:r>
        <w:rPr>
          <w:lang w:val="en-US"/>
        </w:rPr>
        <w:t xml:space="preserve"> t</w:t>
      </w:r>
      <w:r>
        <w:t>h</w:t>
      </w:r>
      <w:r w:rsidRPr="0063570D">
        <w:t>àn</w:t>
      </w:r>
      <w:r>
        <w:t>h l</w:t>
      </w:r>
      <w:r w:rsidRPr="0063570D">
        <w:t>ập</w:t>
      </w:r>
      <w:r>
        <w:t xml:space="preserve"> T</w:t>
      </w:r>
      <w:r w:rsidRPr="004F2D84">
        <w:t>ổ</w:t>
      </w:r>
      <w:r>
        <w:t xml:space="preserve"> ki</w:t>
      </w:r>
      <w:r w:rsidRPr="0063570D">
        <w:t>ể</w:t>
      </w:r>
      <w:r>
        <w:t>m k</w:t>
      </w:r>
      <w:r w:rsidRPr="0063570D">
        <w:t>ê</w:t>
      </w:r>
      <w:r>
        <w:t xml:space="preserve"> đ</w:t>
      </w:r>
      <w:r w:rsidRPr="00913524">
        <w:t>ể</w:t>
      </w:r>
      <w:r>
        <w:t xml:space="preserve"> th</w:t>
      </w:r>
      <w:r w:rsidRPr="00011D9F">
        <w:t>ự</w:t>
      </w:r>
      <w:r>
        <w:t>c hi</w:t>
      </w:r>
      <w:r w:rsidRPr="00011D9F">
        <w:t>ện</w:t>
      </w:r>
      <w:r>
        <w:t xml:space="preserve"> ki</w:t>
      </w:r>
      <w:r w:rsidRPr="00011D9F">
        <w:t>ể</w:t>
      </w:r>
      <w:r>
        <w:t>m k</w:t>
      </w:r>
      <w:r w:rsidRPr="00011D9F">
        <w:t>ê</w:t>
      </w:r>
      <w:r>
        <w:t xml:space="preserve"> t</w:t>
      </w:r>
      <w:r w:rsidRPr="004A4AF5">
        <w:rPr>
          <w:lang w:val="nl-NL"/>
        </w:rPr>
        <w:t>ài</w:t>
      </w:r>
      <w:r>
        <w:rPr>
          <w:lang w:val="nl-NL"/>
        </w:rPr>
        <w:t xml:space="preserve"> s</w:t>
      </w:r>
      <w:r w:rsidRPr="004A4AF5">
        <w:rPr>
          <w:lang w:val="nl-NL"/>
        </w:rPr>
        <w:t>ả</w:t>
      </w:r>
      <w:r>
        <w:rPr>
          <w:lang w:val="nl-NL"/>
        </w:rPr>
        <w:t>n thu</w:t>
      </w:r>
      <w:r w:rsidRPr="004A4AF5">
        <w:rPr>
          <w:lang w:val="nl-NL"/>
        </w:rPr>
        <w:t>ộc</w:t>
      </w:r>
      <w:r>
        <w:rPr>
          <w:lang w:val="nl-NL"/>
        </w:rPr>
        <w:t xml:space="preserve"> ph</w:t>
      </w:r>
      <w:r w:rsidRPr="004A4AF5">
        <w:rPr>
          <w:lang w:val="nl-NL"/>
        </w:rPr>
        <w:t>ạm</w:t>
      </w:r>
      <w:r>
        <w:rPr>
          <w:lang w:val="nl-NL"/>
        </w:rPr>
        <w:t xml:space="preserve"> vi ki</w:t>
      </w:r>
      <w:r w:rsidRPr="004A4AF5">
        <w:rPr>
          <w:lang w:val="nl-NL"/>
        </w:rPr>
        <w:t>ể</w:t>
      </w:r>
      <w:r>
        <w:rPr>
          <w:lang w:val="nl-NL"/>
        </w:rPr>
        <w:t>m k</w:t>
      </w:r>
      <w:r w:rsidRPr="004A4AF5">
        <w:rPr>
          <w:lang w:val="nl-NL"/>
        </w:rPr>
        <w:t>ê</w:t>
      </w:r>
      <w:r>
        <w:rPr>
          <w:lang w:val="nl-NL"/>
        </w:rPr>
        <w:t xml:space="preserve"> do m</w:t>
      </w:r>
      <w:r w:rsidRPr="0063570D">
        <w:rPr>
          <w:lang w:val="nl-NL"/>
        </w:rPr>
        <w:t>ình</w:t>
      </w:r>
      <w:r>
        <w:rPr>
          <w:lang w:val="nl-NL"/>
        </w:rPr>
        <w:t xml:space="preserve"> </w:t>
      </w:r>
      <w:r w:rsidRPr="004A4AF5">
        <w:rPr>
          <w:lang w:val="nl-NL"/>
        </w:rPr>
        <w:t>đ</w:t>
      </w:r>
      <w:r>
        <w:rPr>
          <w:lang w:val="nl-NL"/>
        </w:rPr>
        <w:t>ang tr</w:t>
      </w:r>
      <w:r w:rsidRPr="004968B4">
        <w:rPr>
          <w:lang w:val="nl-NL"/>
        </w:rPr>
        <w:t>ực</w:t>
      </w:r>
      <w:r>
        <w:rPr>
          <w:lang w:val="nl-NL"/>
        </w:rPr>
        <w:t xml:space="preserve"> ti</w:t>
      </w:r>
      <w:r w:rsidRPr="004968B4">
        <w:rPr>
          <w:lang w:val="nl-NL"/>
        </w:rPr>
        <w:t>ếp</w:t>
      </w:r>
      <w:r>
        <w:rPr>
          <w:lang w:val="nl-NL"/>
        </w:rPr>
        <w:t xml:space="preserve"> qu</w:t>
      </w:r>
      <w:r w:rsidRPr="004A4AF5">
        <w:rPr>
          <w:lang w:val="nl-NL"/>
        </w:rPr>
        <w:t>ả</w:t>
      </w:r>
      <w:r>
        <w:rPr>
          <w:lang w:val="nl-NL"/>
        </w:rPr>
        <w:t>n l</w:t>
      </w:r>
      <w:r w:rsidRPr="004A4AF5">
        <w:rPr>
          <w:lang w:val="nl-NL"/>
        </w:rPr>
        <w:t>ý</w:t>
      </w:r>
      <w:r>
        <w:rPr>
          <w:lang w:val="nl-NL"/>
        </w:rPr>
        <w:t>/t</w:t>
      </w:r>
      <w:r w:rsidRPr="004A4AF5">
        <w:rPr>
          <w:lang w:val="nl-NL"/>
        </w:rPr>
        <w:t>ạm</w:t>
      </w:r>
      <w:r>
        <w:rPr>
          <w:lang w:val="nl-NL"/>
        </w:rPr>
        <w:t xml:space="preserve"> qu</w:t>
      </w:r>
      <w:r w:rsidRPr="004A4AF5">
        <w:rPr>
          <w:lang w:val="nl-NL"/>
        </w:rPr>
        <w:t>ả</w:t>
      </w:r>
      <w:r>
        <w:rPr>
          <w:lang w:val="nl-NL"/>
        </w:rPr>
        <w:t>n l</w:t>
      </w:r>
      <w:r w:rsidRPr="004A4AF5">
        <w:rPr>
          <w:lang w:val="nl-NL"/>
        </w:rPr>
        <w:t>ý</w:t>
      </w:r>
      <w:r>
        <w:rPr>
          <w:lang w:val="nl-NL"/>
        </w:rPr>
        <w:t xml:space="preserve"> v</w:t>
      </w:r>
      <w:r w:rsidRPr="00011D9F">
        <w:rPr>
          <w:lang w:val="nl-NL"/>
        </w:rPr>
        <w:t>à</w:t>
      </w:r>
      <w:r>
        <w:rPr>
          <w:lang w:val="nl-NL"/>
        </w:rPr>
        <w:t xml:space="preserve"> ch</w:t>
      </w:r>
      <w:r w:rsidRPr="00011D9F">
        <w:rPr>
          <w:lang w:val="nl-NL"/>
        </w:rPr>
        <w:t>ịu</w:t>
      </w:r>
      <w:r>
        <w:rPr>
          <w:lang w:val="nl-NL"/>
        </w:rPr>
        <w:t xml:space="preserve"> tr</w:t>
      </w:r>
      <w:r w:rsidRPr="00011D9F">
        <w:rPr>
          <w:lang w:val="nl-NL"/>
        </w:rPr>
        <w:t>ác</w:t>
      </w:r>
      <w:r>
        <w:rPr>
          <w:lang w:val="nl-NL"/>
        </w:rPr>
        <w:t>h nhi</w:t>
      </w:r>
      <w:r w:rsidRPr="00011D9F">
        <w:rPr>
          <w:lang w:val="nl-NL"/>
        </w:rPr>
        <w:t>ệm</w:t>
      </w:r>
      <w:r>
        <w:rPr>
          <w:lang w:val="nl-NL"/>
        </w:rPr>
        <w:t xml:space="preserve"> v</w:t>
      </w:r>
      <w:r w:rsidRPr="00011D9F">
        <w:rPr>
          <w:lang w:val="nl-NL"/>
        </w:rPr>
        <w:t>ề</w:t>
      </w:r>
      <w:r>
        <w:rPr>
          <w:lang w:val="nl-NL"/>
        </w:rPr>
        <w:t xml:space="preserve"> s</w:t>
      </w:r>
      <w:r w:rsidRPr="00011D9F">
        <w:rPr>
          <w:lang w:val="nl-NL"/>
        </w:rPr>
        <w:t>ố</w:t>
      </w:r>
      <w:r>
        <w:rPr>
          <w:lang w:val="nl-NL"/>
        </w:rPr>
        <w:t xml:space="preserve"> li</w:t>
      </w:r>
      <w:r w:rsidRPr="00011D9F">
        <w:rPr>
          <w:lang w:val="nl-NL"/>
        </w:rPr>
        <w:t>ệu</w:t>
      </w:r>
      <w:r>
        <w:rPr>
          <w:lang w:val="nl-NL"/>
        </w:rPr>
        <w:t xml:space="preserve"> ki</w:t>
      </w:r>
      <w:r w:rsidRPr="00011D9F">
        <w:rPr>
          <w:lang w:val="nl-NL"/>
        </w:rPr>
        <w:t>ể</w:t>
      </w:r>
      <w:r>
        <w:rPr>
          <w:lang w:val="nl-NL"/>
        </w:rPr>
        <w:t>m k</w:t>
      </w:r>
      <w:r w:rsidRPr="00011D9F">
        <w:rPr>
          <w:lang w:val="nl-NL"/>
        </w:rPr>
        <w:t>ê</w:t>
      </w:r>
      <w:r>
        <w:rPr>
          <w:lang w:val="nl-NL"/>
        </w:rPr>
        <w:t>; th</w:t>
      </w:r>
      <w:r w:rsidRPr="00913524">
        <w:rPr>
          <w:lang w:val="nl-NL"/>
        </w:rPr>
        <w:t>àn</w:t>
      </w:r>
      <w:r>
        <w:rPr>
          <w:lang w:val="nl-NL"/>
        </w:rPr>
        <w:t>h ph</w:t>
      </w:r>
      <w:r w:rsidRPr="00913524">
        <w:rPr>
          <w:lang w:val="nl-NL"/>
        </w:rPr>
        <w:t>ần</w:t>
      </w:r>
      <w:r>
        <w:rPr>
          <w:lang w:val="nl-NL"/>
        </w:rPr>
        <w:t xml:space="preserve"> T</w:t>
      </w:r>
      <w:r w:rsidRPr="00913524">
        <w:rPr>
          <w:lang w:val="nl-NL"/>
        </w:rPr>
        <w:t>ổ</w:t>
      </w:r>
      <w:r>
        <w:rPr>
          <w:lang w:val="nl-NL"/>
        </w:rPr>
        <w:t xml:space="preserve"> ki</w:t>
      </w:r>
      <w:r w:rsidRPr="00913524">
        <w:rPr>
          <w:lang w:val="nl-NL"/>
        </w:rPr>
        <w:t>ể</w:t>
      </w:r>
      <w:r>
        <w:rPr>
          <w:lang w:val="nl-NL"/>
        </w:rPr>
        <w:t>m k</w:t>
      </w:r>
      <w:r w:rsidRPr="00913524">
        <w:rPr>
          <w:lang w:val="nl-NL"/>
        </w:rPr>
        <w:t>ê</w:t>
      </w:r>
      <w:r>
        <w:rPr>
          <w:lang w:val="nl-NL"/>
        </w:rPr>
        <w:t xml:space="preserve"> do Th</w:t>
      </w:r>
      <w:r w:rsidRPr="00913524">
        <w:rPr>
          <w:lang w:val="nl-NL"/>
        </w:rPr>
        <w:t>ủ</w:t>
      </w:r>
      <w:r>
        <w:rPr>
          <w:lang w:val="nl-NL"/>
        </w:rPr>
        <w:t xml:space="preserve"> trư</w:t>
      </w:r>
      <w:r w:rsidRPr="00913524">
        <w:rPr>
          <w:lang w:val="nl-NL"/>
        </w:rPr>
        <w:t>ởng</w:t>
      </w:r>
      <w:r>
        <w:rPr>
          <w:lang w:val="nl-NL"/>
        </w:rPr>
        <w:t xml:space="preserve"> đ</w:t>
      </w:r>
      <w:r w:rsidRPr="00913524">
        <w:rPr>
          <w:lang w:val="nl-NL"/>
        </w:rPr>
        <w:t>ố</w:t>
      </w:r>
      <w:r>
        <w:rPr>
          <w:lang w:val="nl-NL"/>
        </w:rPr>
        <w:t>i tư</w:t>
      </w:r>
      <w:r w:rsidRPr="00913524">
        <w:rPr>
          <w:lang w:val="nl-NL"/>
        </w:rPr>
        <w:t>ợng</w:t>
      </w:r>
      <w:r>
        <w:rPr>
          <w:lang w:val="nl-NL"/>
        </w:rPr>
        <w:t xml:space="preserve"> th</w:t>
      </w:r>
      <w:r w:rsidRPr="00913524">
        <w:rPr>
          <w:lang w:val="nl-NL"/>
        </w:rPr>
        <w:t>ự</w:t>
      </w:r>
      <w:r>
        <w:rPr>
          <w:lang w:val="nl-NL"/>
        </w:rPr>
        <w:t>c hi</w:t>
      </w:r>
      <w:r w:rsidRPr="00913524">
        <w:rPr>
          <w:lang w:val="nl-NL"/>
        </w:rPr>
        <w:t>ện</w:t>
      </w:r>
      <w:r>
        <w:rPr>
          <w:lang w:val="nl-NL"/>
        </w:rPr>
        <w:t xml:space="preserve"> ki</w:t>
      </w:r>
      <w:r w:rsidRPr="00913524">
        <w:rPr>
          <w:lang w:val="nl-NL"/>
        </w:rPr>
        <w:t>ể</w:t>
      </w:r>
      <w:r>
        <w:rPr>
          <w:lang w:val="nl-NL"/>
        </w:rPr>
        <w:t>m k</w:t>
      </w:r>
      <w:r w:rsidRPr="00913524">
        <w:rPr>
          <w:lang w:val="nl-NL"/>
        </w:rPr>
        <w:t>ê</w:t>
      </w:r>
      <w:r>
        <w:rPr>
          <w:lang w:val="nl-NL"/>
        </w:rPr>
        <w:t xml:space="preserve"> quy</w:t>
      </w:r>
      <w:r w:rsidRPr="00913524">
        <w:rPr>
          <w:lang w:val="nl-NL"/>
        </w:rPr>
        <w:t>ết</w:t>
      </w:r>
      <w:r>
        <w:rPr>
          <w:lang w:val="nl-NL"/>
        </w:rPr>
        <w:t xml:space="preserve"> đ</w:t>
      </w:r>
      <w:r w:rsidRPr="00913524">
        <w:rPr>
          <w:lang w:val="nl-NL"/>
        </w:rPr>
        <w:t>ịnh</w:t>
      </w:r>
      <w:r>
        <w:rPr>
          <w:lang w:val="nl-NL"/>
        </w:rPr>
        <w:t xml:space="preserve"> c</w:t>
      </w:r>
      <w:r w:rsidRPr="00913524">
        <w:rPr>
          <w:lang w:val="nl-NL"/>
        </w:rPr>
        <w:t>ụ</w:t>
      </w:r>
      <w:r>
        <w:rPr>
          <w:lang w:val="nl-NL"/>
        </w:rPr>
        <w:t xml:space="preserve"> th</w:t>
      </w:r>
      <w:r w:rsidRPr="00913524">
        <w:rPr>
          <w:lang w:val="nl-NL"/>
        </w:rPr>
        <w:t>ể</w:t>
      </w:r>
      <w:r>
        <w:rPr>
          <w:lang w:val="nl-NL"/>
        </w:rPr>
        <w:t xml:space="preserve"> c</w:t>
      </w:r>
      <w:r w:rsidRPr="00913524">
        <w:rPr>
          <w:lang w:val="nl-NL"/>
        </w:rPr>
        <w:t>ă</w:t>
      </w:r>
      <w:r>
        <w:rPr>
          <w:lang w:val="nl-NL"/>
        </w:rPr>
        <w:t>n c</w:t>
      </w:r>
      <w:r w:rsidRPr="00913524">
        <w:rPr>
          <w:lang w:val="nl-NL"/>
        </w:rPr>
        <w:t>ứ</w:t>
      </w:r>
      <w:r>
        <w:rPr>
          <w:lang w:val="nl-NL"/>
        </w:rPr>
        <w:t xml:space="preserve"> v</w:t>
      </w:r>
      <w:r w:rsidRPr="00913524">
        <w:rPr>
          <w:lang w:val="nl-NL"/>
        </w:rPr>
        <w:t>à</w:t>
      </w:r>
      <w:r>
        <w:rPr>
          <w:lang w:val="nl-NL"/>
        </w:rPr>
        <w:t>o t</w:t>
      </w:r>
      <w:r w:rsidRPr="00913524">
        <w:rPr>
          <w:lang w:val="nl-NL"/>
        </w:rPr>
        <w:t>ính</w:t>
      </w:r>
      <w:r>
        <w:rPr>
          <w:lang w:val="nl-NL"/>
        </w:rPr>
        <w:t xml:space="preserve"> ch</w:t>
      </w:r>
      <w:r w:rsidRPr="00913524">
        <w:rPr>
          <w:lang w:val="nl-NL"/>
        </w:rPr>
        <w:t>ất</w:t>
      </w:r>
      <w:r>
        <w:rPr>
          <w:lang w:val="nl-NL"/>
        </w:rPr>
        <w:t>, đ</w:t>
      </w:r>
      <w:r w:rsidRPr="00913524">
        <w:rPr>
          <w:lang w:val="nl-NL"/>
        </w:rPr>
        <w:t>ặc</w:t>
      </w:r>
      <w:r>
        <w:rPr>
          <w:lang w:val="nl-NL"/>
        </w:rPr>
        <w:t xml:space="preserve"> đi</w:t>
      </w:r>
      <w:r w:rsidRPr="00913524">
        <w:rPr>
          <w:lang w:val="nl-NL"/>
        </w:rPr>
        <w:t>ể</w:t>
      </w:r>
      <w:r>
        <w:rPr>
          <w:lang w:val="nl-NL"/>
        </w:rPr>
        <w:t>m, quy m</w:t>
      </w:r>
      <w:r w:rsidRPr="00913524">
        <w:rPr>
          <w:lang w:val="nl-NL"/>
        </w:rPr>
        <w:t>ô</w:t>
      </w:r>
      <w:r>
        <w:rPr>
          <w:lang w:val="nl-NL"/>
        </w:rPr>
        <w:t xml:space="preserve"> v</w:t>
      </w:r>
      <w:r w:rsidRPr="00913524">
        <w:rPr>
          <w:lang w:val="nl-NL"/>
        </w:rPr>
        <w:t>à</w:t>
      </w:r>
      <w:r>
        <w:rPr>
          <w:lang w:val="nl-NL"/>
        </w:rPr>
        <w:t xml:space="preserve"> th</w:t>
      </w:r>
      <w:r w:rsidRPr="00913524">
        <w:rPr>
          <w:lang w:val="nl-NL"/>
        </w:rPr>
        <w:t>ự</w:t>
      </w:r>
      <w:r>
        <w:rPr>
          <w:lang w:val="nl-NL"/>
        </w:rPr>
        <w:t>c t</w:t>
      </w:r>
      <w:r w:rsidRPr="00913524">
        <w:rPr>
          <w:lang w:val="nl-NL"/>
        </w:rPr>
        <w:t>ế</w:t>
      </w:r>
      <w:r>
        <w:rPr>
          <w:lang w:val="nl-NL"/>
        </w:rPr>
        <w:t xml:space="preserve"> qu</w:t>
      </w:r>
      <w:r w:rsidRPr="00913524">
        <w:rPr>
          <w:lang w:val="nl-NL"/>
        </w:rPr>
        <w:t>ả</w:t>
      </w:r>
      <w:r>
        <w:rPr>
          <w:lang w:val="nl-NL"/>
        </w:rPr>
        <w:t>n l</w:t>
      </w:r>
      <w:r w:rsidRPr="00913524">
        <w:rPr>
          <w:lang w:val="nl-NL"/>
        </w:rPr>
        <w:t>ý</w:t>
      </w:r>
      <w:r>
        <w:rPr>
          <w:lang w:val="nl-NL"/>
        </w:rPr>
        <w:t xml:space="preserve"> t</w:t>
      </w:r>
      <w:r w:rsidRPr="00913524">
        <w:rPr>
          <w:lang w:val="nl-NL"/>
        </w:rPr>
        <w:t>ài</w:t>
      </w:r>
      <w:r>
        <w:rPr>
          <w:lang w:val="nl-NL"/>
        </w:rPr>
        <w:t xml:space="preserve"> s</w:t>
      </w:r>
      <w:r w:rsidRPr="00913524">
        <w:rPr>
          <w:lang w:val="nl-NL"/>
        </w:rPr>
        <w:t>ả</w:t>
      </w:r>
      <w:r>
        <w:rPr>
          <w:lang w:val="nl-NL"/>
        </w:rPr>
        <w:t>n.</w:t>
      </w:r>
    </w:p>
    <w:p w:rsidR="00F01EFF" w:rsidRDefault="003910DA">
      <w:pPr>
        <w:pStyle w:val="nd"/>
        <w:spacing w:after="120" w:line="240" w:lineRule="auto"/>
        <w:ind w:firstLine="720"/>
        <w:rPr>
          <w:rFonts w:eastAsia="Calibri"/>
          <w:b/>
          <w:lang w:val="nl-NL"/>
        </w:rPr>
      </w:pPr>
      <w:r>
        <w:rPr>
          <w:rFonts w:eastAsia="Calibri"/>
          <w:b/>
          <w:lang w:val="nl-NL"/>
        </w:rPr>
        <w:t xml:space="preserve">V. </w:t>
      </w:r>
      <w:r w:rsidRPr="00CE395C">
        <w:rPr>
          <w:rFonts w:eastAsia="Calibri"/>
          <w:b/>
          <w:lang w:val="nl-NL"/>
        </w:rPr>
        <w:t>Tổng hợp báo cáo kết quả kiể</w:t>
      </w:r>
      <w:r w:rsidR="000064D5">
        <w:rPr>
          <w:rFonts w:eastAsia="Calibri"/>
          <w:b/>
          <w:lang w:val="nl-NL"/>
        </w:rPr>
        <w:t>m kê</w:t>
      </w:r>
    </w:p>
    <w:p w:rsidR="00F01EFF" w:rsidRDefault="003910DA">
      <w:pPr>
        <w:pStyle w:val="nd"/>
        <w:tabs>
          <w:tab w:val="left" w:pos="4111"/>
        </w:tabs>
        <w:spacing w:after="120" w:line="240" w:lineRule="auto"/>
        <w:ind w:firstLine="720"/>
        <w:rPr>
          <w:lang w:val="nl-NL"/>
        </w:rPr>
      </w:pPr>
      <w:r>
        <w:rPr>
          <w:rFonts w:eastAsia="Calibri"/>
          <w:lang w:val="nl-NL"/>
        </w:rPr>
        <w:t>1.</w:t>
      </w:r>
      <w:r w:rsidR="00913524">
        <w:rPr>
          <w:rFonts w:eastAsia="Calibri"/>
          <w:lang w:val="nl-NL"/>
        </w:rPr>
        <w:t xml:space="preserve"> Đ</w:t>
      </w:r>
      <w:r w:rsidR="00913524" w:rsidRPr="00913524">
        <w:rPr>
          <w:rFonts w:eastAsia="Calibri"/>
          <w:lang w:val="nl-NL"/>
        </w:rPr>
        <w:t>ố</w:t>
      </w:r>
      <w:r w:rsidR="00913524">
        <w:rPr>
          <w:rFonts w:eastAsia="Calibri"/>
          <w:lang w:val="nl-NL"/>
        </w:rPr>
        <w:t>i tư</w:t>
      </w:r>
      <w:r w:rsidR="00913524" w:rsidRPr="00913524">
        <w:rPr>
          <w:rFonts w:eastAsia="Calibri"/>
          <w:lang w:val="nl-NL"/>
        </w:rPr>
        <w:t>ợng</w:t>
      </w:r>
      <w:r w:rsidR="00913524">
        <w:rPr>
          <w:rFonts w:eastAsia="Calibri"/>
          <w:lang w:val="nl-NL"/>
        </w:rPr>
        <w:t xml:space="preserve"> th</w:t>
      </w:r>
      <w:r w:rsidR="00913524" w:rsidRPr="00913524">
        <w:rPr>
          <w:rFonts w:eastAsia="Calibri"/>
          <w:lang w:val="nl-NL"/>
        </w:rPr>
        <w:t>ự</w:t>
      </w:r>
      <w:r w:rsidR="00913524">
        <w:rPr>
          <w:rFonts w:eastAsia="Calibri"/>
          <w:lang w:val="nl-NL"/>
        </w:rPr>
        <w:t>c hi</w:t>
      </w:r>
      <w:r w:rsidR="00913524" w:rsidRPr="00913524">
        <w:rPr>
          <w:rFonts w:eastAsia="Calibri"/>
          <w:lang w:val="nl-NL"/>
        </w:rPr>
        <w:t>ện</w:t>
      </w:r>
      <w:r w:rsidR="00913524">
        <w:rPr>
          <w:rFonts w:eastAsia="Calibri"/>
          <w:lang w:val="nl-NL"/>
        </w:rPr>
        <w:t xml:space="preserve"> ki</w:t>
      </w:r>
      <w:r w:rsidR="00913524" w:rsidRPr="00913524">
        <w:rPr>
          <w:rFonts w:eastAsia="Calibri"/>
          <w:lang w:val="nl-NL"/>
        </w:rPr>
        <w:t>ể</w:t>
      </w:r>
      <w:r w:rsidR="00913524">
        <w:rPr>
          <w:rFonts w:eastAsia="Calibri"/>
          <w:lang w:val="nl-NL"/>
        </w:rPr>
        <w:t>m k</w:t>
      </w:r>
      <w:r w:rsidR="00913524" w:rsidRPr="00913524">
        <w:rPr>
          <w:rFonts w:eastAsia="Calibri"/>
          <w:lang w:val="nl-NL"/>
        </w:rPr>
        <w:t>ê</w:t>
      </w:r>
      <w:r w:rsidR="00913524">
        <w:rPr>
          <w:rFonts w:eastAsia="Calibri"/>
          <w:lang w:val="nl-NL"/>
        </w:rPr>
        <w:t xml:space="preserve"> c</w:t>
      </w:r>
      <w:r w:rsidR="00913524" w:rsidRPr="00913524">
        <w:rPr>
          <w:rFonts w:eastAsia="Calibri"/>
          <w:lang w:val="nl-NL"/>
        </w:rPr>
        <w:t>ó</w:t>
      </w:r>
      <w:r w:rsidR="00913524">
        <w:rPr>
          <w:rFonts w:eastAsia="Calibri"/>
          <w:lang w:val="nl-NL"/>
        </w:rPr>
        <w:t xml:space="preserve"> tr</w:t>
      </w:r>
      <w:r w:rsidR="00913524" w:rsidRPr="00913524">
        <w:rPr>
          <w:rFonts w:eastAsia="Calibri"/>
          <w:lang w:val="nl-NL"/>
        </w:rPr>
        <w:t>ác</w:t>
      </w:r>
      <w:r w:rsidR="00913524">
        <w:rPr>
          <w:rFonts w:eastAsia="Calibri"/>
          <w:lang w:val="nl-NL"/>
        </w:rPr>
        <w:t>h nhi</w:t>
      </w:r>
      <w:r w:rsidR="00913524" w:rsidRPr="00913524">
        <w:rPr>
          <w:rFonts w:eastAsia="Calibri"/>
          <w:lang w:val="nl-NL"/>
        </w:rPr>
        <w:t>ệm</w:t>
      </w:r>
      <w:r w:rsidR="00913524">
        <w:rPr>
          <w:rFonts w:eastAsia="Calibri"/>
          <w:lang w:val="nl-NL"/>
        </w:rPr>
        <w:t xml:space="preserve"> b</w:t>
      </w:r>
      <w:r w:rsidR="00913524" w:rsidRPr="00011D9F">
        <w:rPr>
          <w:lang w:val="nl-NL"/>
        </w:rPr>
        <w:t>á</w:t>
      </w:r>
      <w:r w:rsidR="00913524">
        <w:rPr>
          <w:lang w:val="nl-NL"/>
        </w:rPr>
        <w:t>o c</w:t>
      </w:r>
      <w:r w:rsidR="00913524" w:rsidRPr="00011D9F">
        <w:rPr>
          <w:lang w:val="nl-NL"/>
        </w:rPr>
        <w:t>á</w:t>
      </w:r>
      <w:r w:rsidR="00913524">
        <w:rPr>
          <w:lang w:val="nl-NL"/>
        </w:rPr>
        <w:t>o k</w:t>
      </w:r>
      <w:r w:rsidR="00913524" w:rsidRPr="00011D9F">
        <w:rPr>
          <w:lang w:val="nl-NL"/>
        </w:rPr>
        <w:t>ế</w:t>
      </w:r>
      <w:r w:rsidR="00913524">
        <w:rPr>
          <w:lang w:val="nl-NL"/>
        </w:rPr>
        <w:t>t qu</w:t>
      </w:r>
      <w:r w:rsidR="00913524" w:rsidRPr="00011D9F">
        <w:rPr>
          <w:lang w:val="nl-NL"/>
        </w:rPr>
        <w:t>ả</w:t>
      </w:r>
      <w:r w:rsidR="00913524">
        <w:rPr>
          <w:lang w:val="nl-NL"/>
        </w:rPr>
        <w:t xml:space="preserve"> ki</w:t>
      </w:r>
      <w:r w:rsidR="00913524" w:rsidRPr="00011D9F">
        <w:rPr>
          <w:lang w:val="nl-NL"/>
        </w:rPr>
        <w:t>ể</w:t>
      </w:r>
      <w:r w:rsidR="00913524">
        <w:rPr>
          <w:lang w:val="nl-NL"/>
        </w:rPr>
        <w:t>m k</w:t>
      </w:r>
      <w:r w:rsidR="00913524" w:rsidRPr="00011D9F">
        <w:rPr>
          <w:lang w:val="nl-NL"/>
        </w:rPr>
        <w:t>ê</w:t>
      </w:r>
      <w:r w:rsidR="00913524">
        <w:rPr>
          <w:lang w:val="nl-NL"/>
        </w:rPr>
        <w:t xml:space="preserve"> cho </w:t>
      </w:r>
      <w:r w:rsidR="00083F8E">
        <w:rPr>
          <w:lang w:val="nl-NL"/>
        </w:rPr>
        <w:t>c</w:t>
      </w:r>
      <w:r w:rsidR="00083F8E" w:rsidRPr="00083F8E">
        <w:rPr>
          <w:lang w:val="nl-NL"/>
        </w:rPr>
        <w:t>ơ</w:t>
      </w:r>
      <w:r w:rsidR="00083F8E">
        <w:rPr>
          <w:lang w:val="nl-NL"/>
        </w:rPr>
        <w:t xml:space="preserve"> quan, t</w:t>
      </w:r>
      <w:r w:rsidR="00083F8E" w:rsidRPr="00083F8E">
        <w:rPr>
          <w:lang w:val="nl-NL"/>
        </w:rPr>
        <w:t>ổ</w:t>
      </w:r>
      <w:r w:rsidR="00083F8E">
        <w:rPr>
          <w:lang w:val="nl-NL"/>
        </w:rPr>
        <w:t xml:space="preserve"> ch</w:t>
      </w:r>
      <w:r w:rsidR="00083F8E" w:rsidRPr="00083F8E">
        <w:rPr>
          <w:lang w:val="nl-NL"/>
        </w:rPr>
        <w:t>ức</w:t>
      </w:r>
      <w:r w:rsidR="00083F8E">
        <w:rPr>
          <w:lang w:val="nl-NL"/>
        </w:rPr>
        <w:t xml:space="preserve">, </w:t>
      </w:r>
      <w:r w:rsidR="00083F8E" w:rsidRPr="00083F8E">
        <w:rPr>
          <w:lang w:val="nl-NL"/>
        </w:rPr>
        <w:t>đơ</w:t>
      </w:r>
      <w:r w:rsidR="00083F8E">
        <w:rPr>
          <w:lang w:val="nl-NL"/>
        </w:rPr>
        <w:t>n v</w:t>
      </w:r>
      <w:r w:rsidR="00083F8E" w:rsidRPr="00083F8E">
        <w:rPr>
          <w:lang w:val="nl-NL"/>
        </w:rPr>
        <w:t>ị</w:t>
      </w:r>
      <w:r w:rsidR="00083F8E">
        <w:rPr>
          <w:lang w:val="nl-NL"/>
        </w:rPr>
        <w:t xml:space="preserve"> c</w:t>
      </w:r>
      <w:r w:rsidR="00083F8E" w:rsidRPr="00083F8E">
        <w:rPr>
          <w:lang w:val="nl-NL"/>
        </w:rPr>
        <w:t>ấp</w:t>
      </w:r>
      <w:r w:rsidR="00083F8E">
        <w:rPr>
          <w:lang w:val="nl-NL"/>
        </w:rPr>
        <w:t xml:space="preserve"> tr</w:t>
      </w:r>
      <w:r w:rsidR="00083F8E" w:rsidRPr="00083F8E">
        <w:rPr>
          <w:lang w:val="nl-NL"/>
        </w:rPr>
        <w:t>ê</w:t>
      </w:r>
      <w:r w:rsidR="00083F8E">
        <w:rPr>
          <w:lang w:val="nl-NL"/>
        </w:rPr>
        <w:t xml:space="preserve">n (sau </w:t>
      </w:r>
      <w:r w:rsidR="00083F8E" w:rsidRPr="00083F8E">
        <w:rPr>
          <w:lang w:val="nl-NL"/>
        </w:rPr>
        <w:t>đâ</w:t>
      </w:r>
      <w:r w:rsidR="00083F8E">
        <w:rPr>
          <w:lang w:val="nl-NL"/>
        </w:rPr>
        <w:t>y g</w:t>
      </w:r>
      <w:r w:rsidR="00083F8E" w:rsidRPr="00083F8E">
        <w:rPr>
          <w:lang w:val="nl-NL"/>
        </w:rPr>
        <w:t>ọi</w:t>
      </w:r>
      <w:r w:rsidR="00083F8E">
        <w:rPr>
          <w:lang w:val="nl-NL"/>
        </w:rPr>
        <w:t xml:space="preserve"> l</w:t>
      </w:r>
      <w:r w:rsidR="00083F8E" w:rsidRPr="00083F8E">
        <w:rPr>
          <w:lang w:val="nl-NL"/>
        </w:rPr>
        <w:t>à</w:t>
      </w:r>
      <w:r w:rsidR="00083F8E">
        <w:rPr>
          <w:lang w:val="nl-NL"/>
        </w:rPr>
        <w:t xml:space="preserve"> </w:t>
      </w:r>
      <w:r w:rsidR="00913524">
        <w:rPr>
          <w:lang w:val="nl-NL"/>
        </w:rPr>
        <w:t>c</w:t>
      </w:r>
      <w:r w:rsidR="00913524" w:rsidRPr="00011D9F">
        <w:rPr>
          <w:lang w:val="nl-NL"/>
        </w:rPr>
        <w:t>ơ</w:t>
      </w:r>
      <w:r w:rsidR="00913524">
        <w:rPr>
          <w:lang w:val="nl-NL"/>
        </w:rPr>
        <w:t xml:space="preserve"> quan qu</w:t>
      </w:r>
      <w:r w:rsidR="00913524" w:rsidRPr="00011D9F">
        <w:rPr>
          <w:lang w:val="nl-NL"/>
        </w:rPr>
        <w:t>ả</w:t>
      </w:r>
      <w:r w:rsidR="00913524">
        <w:rPr>
          <w:lang w:val="nl-NL"/>
        </w:rPr>
        <w:t>n l</w:t>
      </w:r>
      <w:r w:rsidR="00913524" w:rsidRPr="00011D9F">
        <w:rPr>
          <w:lang w:val="nl-NL"/>
        </w:rPr>
        <w:t>ý</w:t>
      </w:r>
      <w:r w:rsidR="00913524">
        <w:rPr>
          <w:lang w:val="nl-NL"/>
        </w:rPr>
        <w:t xml:space="preserve"> c</w:t>
      </w:r>
      <w:r w:rsidR="00913524" w:rsidRPr="00011D9F">
        <w:rPr>
          <w:lang w:val="nl-NL"/>
        </w:rPr>
        <w:t>ấ</w:t>
      </w:r>
      <w:r w:rsidR="00913524">
        <w:rPr>
          <w:lang w:val="nl-NL"/>
        </w:rPr>
        <w:t>p tr</w:t>
      </w:r>
      <w:r w:rsidR="00913524" w:rsidRPr="00011D9F">
        <w:rPr>
          <w:lang w:val="nl-NL"/>
        </w:rPr>
        <w:t>ê</w:t>
      </w:r>
      <w:r w:rsidR="00913524">
        <w:rPr>
          <w:lang w:val="nl-NL"/>
        </w:rPr>
        <w:t>n</w:t>
      </w:r>
      <w:r w:rsidR="00083F8E">
        <w:rPr>
          <w:lang w:val="nl-NL"/>
        </w:rPr>
        <w:t>)</w:t>
      </w:r>
      <w:r w:rsidR="00913524">
        <w:rPr>
          <w:lang w:val="nl-NL"/>
        </w:rPr>
        <w:t xml:space="preserve"> (n</w:t>
      </w:r>
      <w:r w:rsidR="00913524" w:rsidRPr="00913524">
        <w:rPr>
          <w:lang w:val="nl-NL"/>
        </w:rPr>
        <w:t>ếu</w:t>
      </w:r>
      <w:r w:rsidR="00913524">
        <w:rPr>
          <w:lang w:val="nl-NL"/>
        </w:rPr>
        <w:t xml:space="preserve"> c</w:t>
      </w:r>
      <w:r w:rsidR="00913524" w:rsidRPr="00080B26">
        <w:rPr>
          <w:lang w:val="nl-NL"/>
        </w:rPr>
        <w:t>ó</w:t>
      </w:r>
      <w:r w:rsidR="00913524">
        <w:rPr>
          <w:lang w:val="nl-NL"/>
        </w:rPr>
        <w:t xml:space="preserve"> c</w:t>
      </w:r>
      <w:r w:rsidR="00913524" w:rsidRPr="00080B26">
        <w:rPr>
          <w:lang w:val="nl-NL"/>
        </w:rPr>
        <w:t>ơ</w:t>
      </w:r>
      <w:r w:rsidR="00913524">
        <w:rPr>
          <w:lang w:val="nl-NL"/>
        </w:rPr>
        <w:t xml:space="preserve"> quan qu</w:t>
      </w:r>
      <w:r w:rsidR="00913524" w:rsidRPr="00080B26">
        <w:rPr>
          <w:lang w:val="nl-NL"/>
        </w:rPr>
        <w:t>ả</w:t>
      </w:r>
      <w:r w:rsidR="00913524">
        <w:rPr>
          <w:lang w:val="nl-NL"/>
        </w:rPr>
        <w:t>n l</w:t>
      </w:r>
      <w:r w:rsidR="00913524" w:rsidRPr="00080B26">
        <w:rPr>
          <w:lang w:val="nl-NL"/>
        </w:rPr>
        <w:t>ý</w:t>
      </w:r>
      <w:r w:rsidR="00913524">
        <w:rPr>
          <w:lang w:val="nl-NL"/>
        </w:rPr>
        <w:t xml:space="preserve"> c</w:t>
      </w:r>
      <w:r w:rsidR="00913524" w:rsidRPr="00080B26">
        <w:rPr>
          <w:lang w:val="nl-NL"/>
        </w:rPr>
        <w:t>ấ</w:t>
      </w:r>
      <w:r w:rsidR="00913524">
        <w:rPr>
          <w:lang w:val="nl-NL"/>
        </w:rPr>
        <w:t>p tr</w:t>
      </w:r>
      <w:r w:rsidR="00913524" w:rsidRPr="00080B26">
        <w:rPr>
          <w:lang w:val="nl-NL"/>
        </w:rPr>
        <w:t>ê</w:t>
      </w:r>
      <w:r w:rsidR="00913524">
        <w:rPr>
          <w:lang w:val="nl-NL"/>
        </w:rPr>
        <w:t>n)</w:t>
      </w:r>
      <w:r w:rsidR="0027580D">
        <w:rPr>
          <w:lang w:val="nl-NL"/>
        </w:rPr>
        <w:t xml:space="preserve"> ho</w:t>
      </w:r>
      <w:r w:rsidR="0027580D" w:rsidRPr="0027580D">
        <w:rPr>
          <w:lang w:val="nl-NL"/>
        </w:rPr>
        <w:t>ặ</w:t>
      </w:r>
      <w:r w:rsidR="0027580D">
        <w:rPr>
          <w:lang w:val="nl-NL"/>
        </w:rPr>
        <w:t>c c</w:t>
      </w:r>
      <w:r w:rsidR="0027580D" w:rsidRPr="00011D9F">
        <w:rPr>
          <w:lang w:val="nl-NL"/>
        </w:rPr>
        <w:t>ơ</w:t>
      </w:r>
      <w:r w:rsidR="0027580D">
        <w:rPr>
          <w:lang w:val="nl-NL"/>
        </w:rPr>
        <w:t xml:space="preserve"> quan ch</w:t>
      </w:r>
      <w:r w:rsidR="0027580D" w:rsidRPr="00011D9F">
        <w:rPr>
          <w:lang w:val="nl-NL"/>
        </w:rPr>
        <w:t>ịu</w:t>
      </w:r>
      <w:r w:rsidR="0027580D">
        <w:rPr>
          <w:lang w:val="nl-NL"/>
        </w:rPr>
        <w:t xml:space="preserve"> tr</w:t>
      </w:r>
      <w:r w:rsidR="0027580D" w:rsidRPr="00011D9F">
        <w:rPr>
          <w:lang w:val="nl-NL"/>
        </w:rPr>
        <w:t>ác</w:t>
      </w:r>
      <w:r w:rsidR="0027580D">
        <w:rPr>
          <w:lang w:val="nl-NL"/>
        </w:rPr>
        <w:t>h nhi</w:t>
      </w:r>
      <w:r w:rsidR="0027580D" w:rsidRPr="00011D9F">
        <w:rPr>
          <w:lang w:val="nl-NL"/>
        </w:rPr>
        <w:t>ệm</w:t>
      </w:r>
      <w:r w:rsidR="0027580D">
        <w:rPr>
          <w:lang w:val="nl-NL"/>
        </w:rPr>
        <w:t xml:space="preserve"> t</w:t>
      </w:r>
      <w:r w:rsidR="0027580D" w:rsidRPr="00011D9F">
        <w:rPr>
          <w:lang w:val="nl-NL"/>
        </w:rPr>
        <w:t>ổng</w:t>
      </w:r>
      <w:r w:rsidR="0027580D">
        <w:rPr>
          <w:lang w:val="nl-NL"/>
        </w:rPr>
        <w:t xml:space="preserve"> h</w:t>
      </w:r>
      <w:r w:rsidR="0027580D" w:rsidRPr="00011D9F">
        <w:rPr>
          <w:lang w:val="nl-NL"/>
        </w:rPr>
        <w:t>ợp</w:t>
      </w:r>
      <w:r w:rsidR="0027580D">
        <w:rPr>
          <w:lang w:val="nl-NL"/>
        </w:rPr>
        <w:t xml:space="preserve"> k</w:t>
      </w:r>
      <w:r w:rsidR="0027580D" w:rsidRPr="00011D9F">
        <w:rPr>
          <w:lang w:val="nl-NL"/>
        </w:rPr>
        <w:t>ết</w:t>
      </w:r>
      <w:r w:rsidR="0027580D">
        <w:rPr>
          <w:lang w:val="nl-NL"/>
        </w:rPr>
        <w:t xml:space="preserve"> qu</w:t>
      </w:r>
      <w:r w:rsidR="0027580D" w:rsidRPr="00011D9F">
        <w:rPr>
          <w:lang w:val="nl-NL"/>
        </w:rPr>
        <w:t>ả</w:t>
      </w:r>
      <w:r w:rsidR="0027580D">
        <w:rPr>
          <w:lang w:val="nl-NL"/>
        </w:rPr>
        <w:t xml:space="preserve"> ki</w:t>
      </w:r>
      <w:r w:rsidR="0027580D" w:rsidRPr="00011D9F">
        <w:rPr>
          <w:lang w:val="nl-NL"/>
        </w:rPr>
        <w:t>ể</w:t>
      </w:r>
      <w:r w:rsidR="0027580D">
        <w:rPr>
          <w:lang w:val="nl-NL"/>
        </w:rPr>
        <w:t>m k</w:t>
      </w:r>
      <w:r w:rsidR="0027580D" w:rsidRPr="00011D9F">
        <w:rPr>
          <w:lang w:val="nl-NL"/>
        </w:rPr>
        <w:t>ê</w:t>
      </w:r>
      <w:r w:rsidR="0027580D">
        <w:rPr>
          <w:lang w:val="nl-NL"/>
        </w:rPr>
        <w:t xml:space="preserve"> (n</w:t>
      </w:r>
      <w:r w:rsidR="0027580D" w:rsidRPr="00913524">
        <w:rPr>
          <w:lang w:val="nl-NL"/>
        </w:rPr>
        <w:t>ếu</w:t>
      </w:r>
      <w:r w:rsidR="0027580D">
        <w:rPr>
          <w:lang w:val="nl-NL"/>
        </w:rPr>
        <w:t xml:space="preserve"> kh</w:t>
      </w:r>
      <w:r w:rsidR="0027580D" w:rsidRPr="0027580D">
        <w:rPr>
          <w:lang w:val="nl-NL"/>
        </w:rPr>
        <w:t>ô</w:t>
      </w:r>
      <w:r w:rsidR="0027580D">
        <w:rPr>
          <w:lang w:val="nl-NL"/>
        </w:rPr>
        <w:t>ng c</w:t>
      </w:r>
      <w:r w:rsidR="0027580D" w:rsidRPr="00080B26">
        <w:rPr>
          <w:lang w:val="nl-NL"/>
        </w:rPr>
        <w:t>ó</w:t>
      </w:r>
      <w:r w:rsidR="0027580D">
        <w:rPr>
          <w:lang w:val="nl-NL"/>
        </w:rPr>
        <w:t xml:space="preserve"> c</w:t>
      </w:r>
      <w:r w:rsidR="0027580D" w:rsidRPr="00080B26">
        <w:rPr>
          <w:lang w:val="nl-NL"/>
        </w:rPr>
        <w:t>ơ</w:t>
      </w:r>
      <w:r w:rsidR="0027580D">
        <w:rPr>
          <w:lang w:val="nl-NL"/>
        </w:rPr>
        <w:t xml:space="preserve"> quan qu</w:t>
      </w:r>
      <w:r w:rsidR="0027580D" w:rsidRPr="00080B26">
        <w:rPr>
          <w:lang w:val="nl-NL"/>
        </w:rPr>
        <w:t>ả</w:t>
      </w:r>
      <w:r w:rsidR="0027580D">
        <w:rPr>
          <w:lang w:val="nl-NL"/>
        </w:rPr>
        <w:t>n l</w:t>
      </w:r>
      <w:r w:rsidR="0027580D" w:rsidRPr="00080B26">
        <w:rPr>
          <w:lang w:val="nl-NL"/>
        </w:rPr>
        <w:t>ý</w:t>
      </w:r>
      <w:r w:rsidR="0027580D">
        <w:rPr>
          <w:lang w:val="nl-NL"/>
        </w:rPr>
        <w:t xml:space="preserve"> c</w:t>
      </w:r>
      <w:r w:rsidR="0027580D" w:rsidRPr="00080B26">
        <w:rPr>
          <w:lang w:val="nl-NL"/>
        </w:rPr>
        <w:t>ấ</w:t>
      </w:r>
      <w:r w:rsidR="0027580D">
        <w:rPr>
          <w:lang w:val="nl-NL"/>
        </w:rPr>
        <w:t>p tr</w:t>
      </w:r>
      <w:r w:rsidR="0027580D" w:rsidRPr="00080B26">
        <w:rPr>
          <w:lang w:val="nl-NL"/>
        </w:rPr>
        <w:t>ê</w:t>
      </w:r>
      <w:r w:rsidR="0027580D">
        <w:rPr>
          <w:lang w:val="nl-NL"/>
        </w:rPr>
        <w:t xml:space="preserve">n). </w:t>
      </w:r>
    </w:p>
    <w:p w:rsidR="00F01EFF" w:rsidRDefault="0027580D">
      <w:pPr>
        <w:pStyle w:val="nd"/>
        <w:tabs>
          <w:tab w:val="left" w:pos="4111"/>
        </w:tabs>
        <w:spacing w:after="120" w:line="240" w:lineRule="auto"/>
        <w:ind w:firstLine="720"/>
        <w:rPr>
          <w:rFonts w:eastAsia="Calibri"/>
          <w:lang w:val="nl-NL"/>
        </w:rPr>
      </w:pPr>
      <w:r>
        <w:rPr>
          <w:lang w:val="nl-NL"/>
        </w:rPr>
        <w:t>2. C</w:t>
      </w:r>
      <w:r w:rsidRPr="0027580D">
        <w:rPr>
          <w:lang w:val="nl-NL"/>
        </w:rPr>
        <w:t>ơ</w:t>
      </w:r>
      <w:r>
        <w:rPr>
          <w:lang w:val="nl-NL"/>
        </w:rPr>
        <w:t xml:space="preserve"> quan qu</w:t>
      </w:r>
      <w:r w:rsidRPr="0027580D">
        <w:rPr>
          <w:lang w:val="nl-NL"/>
        </w:rPr>
        <w:t>ả</w:t>
      </w:r>
      <w:r>
        <w:rPr>
          <w:lang w:val="nl-NL"/>
        </w:rPr>
        <w:t>n l</w:t>
      </w:r>
      <w:r w:rsidRPr="0027580D">
        <w:rPr>
          <w:lang w:val="nl-NL"/>
        </w:rPr>
        <w:t>ý</w:t>
      </w:r>
      <w:r>
        <w:rPr>
          <w:lang w:val="nl-NL"/>
        </w:rPr>
        <w:t xml:space="preserve"> c</w:t>
      </w:r>
      <w:r w:rsidRPr="0027580D">
        <w:rPr>
          <w:lang w:val="nl-NL"/>
        </w:rPr>
        <w:t>ấ</w:t>
      </w:r>
      <w:r>
        <w:rPr>
          <w:lang w:val="nl-NL"/>
        </w:rPr>
        <w:t>p tr</w:t>
      </w:r>
      <w:r w:rsidRPr="0027580D">
        <w:rPr>
          <w:lang w:val="nl-NL"/>
        </w:rPr>
        <w:t>ê</w:t>
      </w:r>
      <w:r>
        <w:rPr>
          <w:lang w:val="nl-NL"/>
        </w:rPr>
        <w:t>n ch</w:t>
      </w:r>
      <w:r w:rsidRPr="0027580D">
        <w:rPr>
          <w:lang w:val="nl-NL"/>
        </w:rPr>
        <w:t>ịu</w:t>
      </w:r>
      <w:r>
        <w:rPr>
          <w:lang w:val="nl-NL"/>
        </w:rPr>
        <w:t xml:space="preserve"> tr</w:t>
      </w:r>
      <w:r w:rsidRPr="0027580D">
        <w:rPr>
          <w:lang w:val="nl-NL"/>
        </w:rPr>
        <w:t>ác</w:t>
      </w:r>
      <w:r>
        <w:rPr>
          <w:lang w:val="nl-NL"/>
        </w:rPr>
        <w:t>h nhi</w:t>
      </w:r>
      <w:r w:rsidRPr="0027580D">
        <w:rPr>
          <w:lang w:val="nl-NL"/>
        </w:rPr>
        <w:t>ệm</w:t>
      </w:r>
      <w:r>
        <w:rPr>
          <w:lang w:val="nl-NL"/>
        </w:rPr>
        <w:t xml:space="preserve"> t</w:t>
      </w:r>
      <w:r w:rsidRPr="00671CA8">
        <w:rPr>
          <w:lang w:val="nl-NL"/>
        </w:rPr>
        <w:t>ổng</w:t>
      </w:r>
      <w:r>
        <w:rPr>
          <w:lang w:val="nl-NL"/>
        </w:rPr>
        <w:t xml:space="preserve"> h</w:t>
      </w:r>
      <w:r w:rsidRPr="00671CA8">
        <w:rPr>
          <w:lang w:val="nl-NL"/>
        </w:rPr>
        <w:t>ợp</w:t>
      </w:r>
      <w:r>
        <w:rPr>
          <w:lang w:val="nl-NL"/>
        </w:rPr>
        <w:t xml:space="preserve"> </w:t>
      </w:r>
      <w:r>
        <w:t>k</w:t>
      </w:r>
      <w:r w:rsidRPr="004968B4">
        <w:t>ết</w:t>
      </w:r>
      <w:r>
        <w:t xml:space="preserve"> qu</w:t>
      </w:r>
      <w:r w:rsidRPr="004968B4">
        <w:t>ả</w:t>
      </w:r>
      <w:r>
        <w:t xml:space="preserve"> ki</w:t>
      </w:r>
      <w:r w:rsidRPr="004968B4">
        <w:t>ể</w:t>
      </w:r>
      <w:r>
        <w:t>m k</w:t>
      </w:r>
      <w:r w:rsidRPr="004968B4">
        <w:t>ê</w:t>
      </w:r>
      <w:r>
        <w:t xml:space="preserve"> </w:t>
      </w:r>
      <w:r>
        <w:rPr>
          <w:lang w:val="en-US"/>
        </w:rPr>
        <w:t>t</w:t>
      </w:r>
      <w:r w:rsidRPr="0027580D">
        <w:rPr>
          <w:lang w:val="en-US"/>
        </w:rPr>
        <w:t>ài</w:t>
      </w:r>
      <w:r>
        <w:rPr>
          <w:lang w:val="en-US"/>
        </w:rPr>
        <w:t xml:space="preserve"> s</w:t>
      </w:r>
      <w:r w:rsidRPr="0027580D">
        <w:rPr>
          <w:lang w:val="en-US"/>
        </w:rPr>
        <w:t>ả</w:t>
      </w:r>
      <w:r>
        <w:rPr>
          <w:lang w:val="en-US"/>
        </w:rPr>
        <w:t>n do c</w:t>
      </w:r>
      <w:r w:rsidRPr="0027580D">
        <w:rPr>
          <w:lang w:val="en-US"/>
        </w:rPr>
        <w:t>ơ</w:t>
      </w:r>
      <w:r>
        <w:rPr>
          <w:lang w:val="en-US"/>
        </w:rPr>
        <w:t xml:space="preserve"> quan m</w:t>
      </w:r>
      <w:r w:rsidRPr="0027580D">
        <w:rPr>
          <w:lang w:val="en-US"/>
        </w:rPr>
        <w:t>ình</w:t>
      </w:r>
      <w:r>
        <w:rPr>
          <w:lang w:val="en-US"/>
        </w:rPr>
        <w:t xml:space="preserve"> </w:t>
      </w:r>
      <w:r w:rsidRPr="0027580D">
        <w:rPr>
          <w:lang w:val="en-US"/>
        </w:rPr>
        <w:t>đ</w:t>
      </w:r>
      <w:r>
        <w:rPr>
          <w:lang w:val="en-US"/>
        </w:rPr>
        <w:t>ang qu</w:t>
      </w:r>
      <w:r w:rsidRPr="0027580D">
        <w:rPr>
          <w:lang w:val="en-US"/>
        </w:rPr>
        <w:t>ả</w:t>
      </w:r>
      <w:r>
        <w:rPr>
          <w:lang w:val="en-US"/>
        </w:rPr>
        <w:t>n l</w:t>
      </w:r>
      <w:r w:rsidRPr="0027580D">
        <w:rPr>
          <w:lang w:val="en-US"/>
        </w:rPr>
        <w:t>ý</w:t>
      </w:r>
      <w:r>
        <w:rPr>
          <w:lang w:val="en-US"/>
        </w:rPr>
        <w:t>/t</w:t>
      </w:r>
      <w:r w:rsidRPr="0027580D">
        <w:rPr>
          <w:lang w:val="en-US"/>
        </w:rPr>
        <w:t>ạm</w:t>
      </w:r>
      <w:r>
        <w:rPr>
          <w:lang w:val="en-US"/>
        </w:rPr>
        <w:t xml:space="preserve"> qu</w:t>
      </w:r>
      <w:r w:rsidRPr="0027580D">
        <w:rPr>
          <w:lang w:val="en-US"/>
        </w:rPr>
        <w:t>ả</w:t>
      </w:r>
      <w:r>
        <w:rPr>
          <w:lang w:val="en-US"/>
        </w:rPr>
        <w:t>n l</w:t>
      </w:r>
      <w:r w:rsidRPr="0027580D">
        <w:rPr>
          <w:lang w:val="en-US"/>
        </w:rPr>
        <w:t>ý</w:t>
      </w:r>
      <w:r>
        <w:rPr>
          <w:lang w:val="en-US"/>
        </w:rPr>
        <w:t xml:space="preserve"> v</w:t>
      </w:r>
      <w:r w:rsidRPr="0027580D">
        <w:rPr>
          <w:lang w:val="en-US"/>
        </w:rPr>
        <w:t>à</w:t>
      </w:r>
      <w:r>
        <w:rPr>
          <w:lang w:val="en-US"/>
        </w:rPr>
        <w:t xml:space="preserve"> k</w:t>
      </w:r>
      <w:r w:rsidRPr="0027580D">
        <w:rPr>
          <w:lang w:val="en-US"/>
        </w:rPr>
        <w:t>ết</w:t>
      </w:r>
      <w:r>
        <w:rPr>
          <w:lang w:val="en-US"/>
        </w:rPr>
        <w:t xml:space="preserve"> qu</w:t>
      </w:r>
      <w:r w:rsidRPr="0027580D">
        <w:rPr>
          <w:lang w:val="en-US"/>
        </w:rPr>
        <w:t>ả</w:t>
      </w:r>
      <w:r>
        <w:rPr>
          <w:lang w:val="en-US"/>
        </w:rPr>
        <w:t xml:space="preserve"> ki</w:t>
      </w:r>
      <w:r w:rsidRPr="0027580D">
        <w:rPr>
          <w:lang w:val="en-US"/>
        </w:rPr>
        <w:t>ể</w:t>
      </w:r>
      <w:r>
        <w:rPr>
          <w:lang w:val="en-US"/>
        </w:rPr>
        <w:t>m k</w:t>
      </w:r>
      <w:r w:rsidRPr="0027580D">
        <w:rPr>
          <w:lang w:val="en-US"/>
        </w:rPr>
        <w:t>ê</w:t>
      </w:r>
      <w:r>
        <w:rPr>
          <w:lang w:val="en-US"/>
        </w:rPr>
        <w:t xml:space="preserve"> </w:t>
      </w:r>
      <w:r>
        <w:t>c</w:t>
      </w:r>
      <w:r w:rsidRPr="004968B4">
        <w:t>ủa</w:t>
      </w:r>
      <w:r>
        <w:t xml:space="preserve"> c</w:t>
      </w:r>
      <w:r w:rsidRPr="004968B4">
        <w:t>ác</w:t>
      </w:r>
      <w:r>
        <w:t xml:space="preserve"> c</w:t>
      </w:r>
      <w:r w:rsidRPr="004968B4">
        <w:t>ơ</w:t>
      </w:r>
      <w:r>
        <w:t xml:space="preserve"> quan, t</w:t>
      </w:r>
      <w:r w:rsidRPr="004968B4">
        <w:t>ổ</w:t>
      </w:r>
      <w:r>
        <w:t xml:space="preserve"> ch</w:t>
      </w:r>
      <w:r w:rsidRPr="004968B4">
        <w:t>ức</w:t>
      </w:r>
      <w:r>
        <w:t>, đ</w:t>
      </w:r>
      <w:r w:rsidRPr="004968B4">
        <w:t>ơ</w:t>
      </w:r>
      <w:r>
        <w:t>n v</w:t>
      </w:r>
      <w:r w:rsidRPr="004968B4">
        <w:t>ị</w:t>
      </w:r>
      <w:r>
        <w:t>, doanh nghi</w:t>
      </w:r>
      <w:r w:rsidRPr="0063570D">
        <w:t>ệp</w:t>
      </w:r>
      <w:r>
        <w:t xml:space="preserve"> c</w:t>
      </w:r>
      <w:r w:rsidRPr="004968B4">
        <w:t>ấ</w:t>
      </w:r>
      <w:r>
        <w:t>p dư</w:t>
      </w:r>
      <w:r w:rsidRPr="004968B4">
        <w:t>ới</w:t>
      </w:r>
      <w:r>
        <w:t xml:space="preserve"> </w:t>
      </w:r>
      <w:r w:rsidRPr="00011D9F">
        <w:rPr>
          <w:lang w:val="nl-NL"/>
        </w:rPr>
        <w:t>để</w:t>
      </w:r>
      <w:r>
        <w:rPr>
          <w:lang w:val="nl-NL"/>
        </w:rPr>
        <w:t xml:space="preserve"> b</w:t>
      </w:r>
      <w:r w:rsidRPr="00011D9F">
        <w:rPr>
          <w:lang w:val="nl-NL"/>
        </w:rPr>
        <w:t>á</w:t>
      </w:r>
      <w:r>
        <w:rPr>
          <w:lang w:val="nl-NL"/>
        </w:rPr>
        <w:t>o c</w:t>
      </w:r>
      <w:r w:rsidRPr="00011D9F">
        <w:rPr>
          <w:lang w:val="nl-NL"/>
        </w:rPr>
        <w:t>á</w:t>
      </w:r>
      <w:r>
        <w:rPr>
          <w:lang w:val="nl-NL"/>
        </w:rPr>
        <w:t>o c</w:t>
      </w:r>
      <w:r w:rsidRPr="00011D9F">
        <w:rPr>
          <w:lang w:val="nl-NL"/>
        </w:rPr>
        <w:t>ơ</w:t>
      </w:r>
      <w:r>
        <w:rPr>
          <w:lang w:val="nl-NL"/>
        </w:rPr>
        <w:t xml:space="preserve"> quan ch</w:t>
      </w:r>
      <w:r w:rsidRPr="00011D9F">
        <w:rPr>
          <w:lang w:val="nl-NL"/>
        </w:rPr>
        <w:t>ịu</w:t>
      </w:r>
      <w:r>
        <w:rPr>
          <w:lang w:val="nl-NL"/>
        </w:rPr>
        <w:t xml:space="preserve"> tr</w:t>
      </w:r>
      <w:r w:rsidRPr="00011D9F">
        <w:rPr>
          <w:lang w:val="nl-NL"/>
        </w:rPr>
        <w:t>ác</w:t>
      </w:r>
      <w:r>
        <w:rPr>
          <w:lang w:val="nl-NL"/>
        </w:rPr>
        <w:t>h nhi</w:t>
      </w:r>
      <w:r w:rsidRPr="00011D9F">
        <w:rPr>
          <w:lang w:val="nl-NL"/>
        </w:rPr>
        <w:t>ệm</w:t>
      </w:r>
      <w:r>
        <w:rPr>
          <w:lang w:val="nl-NL"/>
        </w:rPr>
        <w:t xml:space="preserve"> t</w:t>
      </w:r>
      <w:r w:rsidRPr="00011D9F">
        <w:rPr>
          <w:lang w:val="nl-NL"/>
        </w:rPr>
        <w:t>ổng</w:t>
      </w:r>
      <w:r>
        <w:rPr>
          <w:lang w:val="nl-NL"/>
        </w:rPr>
        <w:t xml:space="preserve"> h</w:t>
      </w:r>
      <w:r w:rsidRPr="00011D9F">
        <w:rPr>
          <w:lang w:val="nl-NL"/>
        </w:rPr>
        <w:t>ợp</w:t>
      </w:r>
      <w:r>
        <w:rPr>
          <w:lang w:val="nl-NL"/>
        </w:rPr>
        <w:t xml:space="preserve"> k</w:t>
      </w:r>
      <w:r w:rsidRPr="00011D9F">
        <w:rPr>
          <w:lang w:val="nl-NL"/>
        </w:rPr>
        <w:t>ết</w:t>
      </w:r>
      <w:r>
        <w:rPr>
          <w:lang w:val="nl-NL"/>
        </w:rPr>
        <w:t xml:space="preserve"> qu</w:t>
      </w:r>
      <w:r w:rsidRPr="00011D9F">
        <w:rPr>
          <w:lang w:val="nl-NL"/>
        </w:rPr>
        <w:t>ả</w:t>
      </w:r>
      <w:r>
        <w:rPr>
          <w:lang w:val="nl-NL"/>
        </w:rPr>
        <w:t xml:space="preserve"> ki</w:t>
      </w:r>
      <w:r w:rsidRPr="00011D9F">
        <w:rPr>
          <w:lang w:val="nl-NL"/>
        </w:rPr>
        <w:t>ể</w:t>
      </w:r>
      <w:r>
        <w:rPr>
          <w:lang w:val="nl-NL"/>
        </w:rPr>
        <w:t>m k</w:t>
      </w:r>
      <w:r w:rsidRPr="00011D9F">
        <w:rPr>
          <w:lang w:val="nl-NL"/>
        </w:rPr>
        <w:t>ê</w:t>
      </w:r>
      <w:r>
        <w:rPr>
          <w:lang w:val="nl-NL"/>
        </w:rPr>
        <w:t>.</w:t>
      </w:r>
    </w:p>
    <w:p w:rsidR="00FE26A2" w:rsidRDefault="0027580D" w:rsidP="00FE26A2">
      <w:pPr>
        <w:pStyle w:val="nd"/>
        <w:tabs>
          <w:tab w:val="left" w:pos="4111"/>
        </w:tabs>
        <w:spacing w:after="120" w:line="240" w:lineRule="auto"/>
        <w:ind w:firstLine="720"/>
        <w:rPr>
          <w:rFonts w:eastAsia="Calibri"/>
          <w:lang w:val="nl-NL"/>
        </w:rPr>
      </w:pPr>
      <w:r>
        <w:rPr>
          <w:rFonts w:eastAsia="Calibri"/>
          <w:lang w:val="nl-NL"/>
        </w:rPr>
        <w:t>3</w:t>
      </w:r>
      <w:r w:rsidR="00913524">
        <w:rPr>
          <w:rFonts w:eastAsia="Calibri"/>
          <w:lang w:val="nl-NL"/>
        </w:rPr>
        <w:t>.</w:t>
      </w:r>
      <w:r w:rsidR="003910DA">
        <w:rPr>
          <w:rFonts w:eastAsia="Calibri"/>
          <w:lang w:val="nl-NL"/>
        </w:rPr>
        <w:t xml:space="preserve"> </w:t>
      </w:r>
      <w:r w:rsidR="00CA1A3A" w:rsidRPr="00652BD0">
        <w:t xml:space="preserve">Bộ, cơ quan ngang Bộ, cơ quan thuộc Chính phủ, Văn phòng Trung ương Đảng, Văn phòng Quốc hội, Văn phòng Chủ tịch nước, Kiểm toán Nhà nước, Tòa án nhân dân tối cao, Viện Kiểm sát nhân dân tối cao, </w:t>
      </w:r>
      <w:r w:rsidR="00CA1A3A" w:rsidRPr="00F81555">
        <w:t xml:space="preserve">Ủy ban </w:t>
      </w:r>
      <w:r w:rsidR="00CA1A3A">
        <w:t xml:space="preserve">Trung ương </w:t>
      </w:r>
      <w:r w:rsidR="00CA1A3A" w:rsidRPr="00652BD0">
        <w:t xml:space="preserve">Mặt trận Tổ quốc Việt Nam, </w:t>
      </w:r>
      <w:r w:rsidR="00CA1A3A">
        <w:t xml:space="preserve">Học viện Chính trị Quốc gia Hồ Chí Minh, </w:t>
      </w:r>
      <w:r w:rsidR="00CA1A3A" w:rsidRPr="00652BD0">
        <w:t>cơ quan trung ương của các tổ chức (tổ chức chính trị - xã hội, tổ chức chính trị - xã hội - nghề nghiệp, tổ chức xã hội, tổ chức xã hội - nghề nghiệp, tổ chức khác được thành lập theo quy định của pháp luật về hội), Đại học Quốc gia Hà Nội, Đại học Quốc gia Thành phố Hồ Chí Minh (sau đây gọi là Bộ, cơ quan trung ương)</w:t>
      </w:r>
      <w:r w:rsidR="003910DA">
        <w:rPr>
          <w:rFonts w:eastAsia="Calibri"/>
          <w:lang w:val="nl-NL"/>
        </w:rPr>
        <w:t xml:space="preserve"> ch</w:t>
      </w:r>
      <w:r w:rsidR="003910DA" w:rsidRPr="00207FF7">
        <w:rPr>
          <w:rFonts w:eastAsia="Calibri"/>
          <w:lang w:val="nl-NL"/>
        </w:rPr>
        <w:t>ịu</w:t>
      </w:r>
      <w:r w:rsidR="003910DA">
        <w:rPr>
          <w:rFonts w:eastAsia="Calibri"/>
          <w:lang w:val="nl-NL"/>
        </w:rPr>
        <w:t xml:space="preserve"> tr</w:t>
      </w:r>
      <w:r w:rsidR="003910DA" w:rsidRPr="00207FF7">
        <w:rPr>
          <w:rFonts w:eastAsia="Calibri"/>
          <w:lang w:val="nl-NL"/>
        </w:rPr>
        <w:t>ác</w:t>
      </w:r>
      <w:r w:rsidR="003910DA">
        <w:rPr>
          <w:rFonts w:eastAsia="Calibri"/>
          <w:lang w:val="nl-NL"/>
        </w:rPr>
        <w:t>h nhi</w:t>
      </w:r>
      <w:r w:rsidR="003910DA" w:rsidRPr="00207FF7">
        <w:rPr>
          <w:rFonts w:eastAsia="Calibri"/>
          <w:lang w:val="nl-NL"/>
        </w:rPr>
        <w:t>ệm</w:t>
      </w:r>
      <w:r w:rsidR="003910DA">
        <w:rPr>
          <w:rFonts w:eastAsia="Calibri"/>
          <w:lang w:val="nl-NL"/>
        </w:rPr>
        <w:t xml:space="preserve"> t</w:t>
      </w:r>
      <w:r w:rsidR="003910DA" w:rsidRPr="00207FF7">
        <w:rPr>
          <w:rFonts w:eastAsia="Calibri"/>
          <w:lang w:val="nl-NL"/>
        </w:rPr>
        <w:t>ổng</w:t>
      </w:r>
      <w:r w:rsidR="003910DA">
        <w:rPr>
          <w:rFonts w:eastAsia="Calibri"/>
          <w:lang w:val="nl-NL"/>
        </w:rPr>
        <w:t xml:space="preserve"> h</w:t>
      </w:r>
      <w:r w:rsidR="003910DA" w:rsidRPr="00207FF7">
        <w:rPr>
          <w:rFonts w:eastAsia="Calibri"/>
          <w:lang w:val="nl-NL"/>
        </w:rPr>
        <w:t>ợp</w:t>
      </w:r>
      <w:r w:rsidR="003910DA">
        <w:rPr>
          <w:rFonts w:eastAsia="Calibri"/>
          <w:lang w:val="nl-NL"/>
        </w:rPr>
        <w:t>, b</w:t>
      </w:r>
      <w:r w:rsidR="003910DA" w:rsidRPr="00207FF7">
        <w:rPr>
          <w:rFonts w:eastAsia="Calibri"/>
          <w:lang w:val="nl-NL"/>
        </w:rPr>
        <w:t>á</w:t>
      </w:r>
      <w:r w:rsidR="003910DA">
        <w:rPr>
          <w:rFonts w:eastAsia="Calibri"/>
          <w:lang w:val="nl-NL"/>
        </w:rPr>
        <w:t>o c</w:t>
      </w:r>
      <w:r w:rsidR="003910DA" w:rsidRPr="00207FF7">
        <w:rPr>
          <w:rFonts w:eastAsia="Calibri"/>
          <w:lang w:val="nl-NL"/>
        </w:rPr>
        <w:t>áo</w:t>
      </w:r>
      <w:r w:rsidR="003910DA">
        <w:rPr>
          <w:rFonts w:eastAsia="Calibri"/>
          <w:lang w:val="nl-NL"/>
        </w:rPr>
        <w:t xml:space="preserve"> k</w:t>
      </w:r>
      <w:r w:rsidR="003910DA" w:rsidRPr="00207FF7">
        <w:rPr>
          <w:rFonts w:eastAsia="Calibri"/>
          <w:lang w:val="nl-NL"/>
        </w:rPr>
        <w:t>ết</w:t>
      </w:r>
      <w:r w:rsidR="003910DA">
        <w:rPr>
          <w:rFonts w:eastAsia="Calibri"/>
          <w:lang w:val="nl-NL"/>
        </w:rPr>
        <w:t xml:space="preserve"> qu</w:t>
      </w:r>
      <w:r w:rsidR="003910DA" w:rsidRPr="00207FF7">
        <w:rPr>
          <w:rFonts w:eastAsia="Calibri"/>
          <w:lang w:val="nl-NL"/>
        </w:rPr>
        <w:t>ả</w:t>
      </w:r>
      <w:r w:rsidR="003910DA">
        <w:rPr>
          <w:rFonts w:eastAsia="Calibri"/>
          <w:lang w:val="nl-NL"/>
        </w:rPr>
        <w:t xml:space="preserve"> ki</w:t>
      </w:r>
      <w:r w:rsidR="003910DA" w:rsidRPr="00207FF7">
        <w:rPr>
          <w:rFonts w:eastAsia="Calibri"/>
          <w:lang w:val="nl-NL"/>
        </w:rPr>
        <w:t>ể</w:t>
      </w:r>
      <w:r w:rsidR="003910DA">
        <w:rPr>
          <w:rFonts w:eastAsia="Calibri"/>
          <w:lang w:val="nl-NL"/>
        </w:rPr>
        <w:t>m k</w:t>
      </w:r>
      <w:r w:rsidR="003910DA" w:rsidRPr="00207FF7">
        <w:rPr>
          <w:rFonts w:eastAsia="Calibri"/>
          <w:lang w:val="nl-NL"/>
        </w:rPr>
        <w:t>ê</w:t>
      </w:r>
      <w:r w:rsidR="003910DA">
        <w:rPr>
          <w:rFonts w:eastAsia="Calibri"/>
          <w:lang w:val="nl-NL"/>
        </w:rPr>
        <w:t xml:space="preserve"> c</w:t>
      </w:r>
      <w:r w:rsidR="003910DA" w:rsidRPr="00207FF7">
        <w:rPr>
          <w:rFonts w:eastAsia="Calibri"/>
          <w:lang w:val="nl-NL"/>
        </w:rPr>
        <w:t>ủa</w:t>
      </w:r>
      <w:r w:rsidR="003910DA">
        <w:rPr>
          <w:rFonts w:eastAsia="Calibri"/>
          <w:lang w:val="nl-NL"/>
        </w:rPr>
        <w:t xml:space="preserve"> c</w:t>
      </w:r>
      <w:r w:rsidR="003910DA" w:rsidRPr="00207FF7">
        <w:rPr>
          <w:rFonts w:eastAsia="Calibri"/>
          <w:lang w:val="nl-NL"/>
        </w:rPr>
        <w:t>ác</w:t>
      </w:r>
      <w:r w:rsidR="003910DA">
        <w:rPr>
          <w:rFonts w:eastAsia="Calibri"/>
          <w:lang w:val="nl-NL"/>
        </w:rPr>
        <w:t xml:space="preserve"> c</w:t>
      </w:r>
      <w:r w:rsidR="003910DA" w:rsidRPr="00207FF7">
        <w:rPr>
          <w:rFonts w:eastAsia="Calibri"/>
          <w:lang w:val="nl-NL"/>
        </w:rPr>
        <w:t>ơ</w:t>
      </w:r>
      <w:r w:rsidR="003910DA">
        <w:rPr>
          <w:rFonts w:eastAsia="Calibri"/>
          <w:lang w:val="nl-NL"/>
        </w:rPr>
        <w:t xml:space="preserve"> quan, t</w:t>
      </w:r>
      <w:r w:rsidR="003910DA" w:rsidRPr="00207FF7">
        <w:rPr>
          <w:rFonts w:eastAsia="Calibri"/>
          <w:lang w:val="nl-NL"/>
        </w:rPr>
        <w:t>ổ</w:t>
      </w:r>
      <w:r w:rsidR="003910DA">
        <w:rPr>
          <w:rFonts w:eastAsia="Calibri"/>
          <w:lang w:val="nl-NL"/>
        </w:rPr>
        <w:t xml:space="preserve"> ch</w:t>
      </w:r>
      <w:r w:rsidR="003910DA" w:rsidRPr="00207FF7">
        <w:rPr>
          <w:rFonts w:eastAsia="Calibri"/>
          <w:lang w:val="nl-NL"/>
        </w:rPr>
        <w:t>ức</w:t>
      </w:r>
      <w:r w:rsidR="003910DA">
        <w:rPr>
          <w:rFonts w:eastAsia="Calibri"/>
          <w:lang w:val="nl-NL"/>
        </w:rPr>
        <w:t>, đ</w:t>
      </w:r>
      <w:r w:rsidR="003910DA" w:rsidRPr="00207FF7">
        <w:rPr>
          <w:rFonts w:eastAsia="Calibri"/>
          <w:lang w:val="nl-NL"/>
        </w:rPr>
        <w:t>ơ</w:t>
      </w:r>
      <w:r w:rsidR="003910DA">
        <w:rPr>
          <w:rFonts w:eastAsia="Calibri"/>
          <w:lang w:val="nl-NL"/>
        </w:rPr>
        <w:t>n v</w:t>
      </w:r>
      <w:r w:rsidR="003910DA" w:rsidRPr="00207FF7">
        <w:rPr>
          <w:rFonts w:eastAsia="Calibri"/>
          <w:lang w:val="nl-NL"/>
        </w:rPr>
        <w:t>ị</w:t>
      </w:r>
      <w:r w:rsidR="003910DA">
        <w:rPr>
          <w:rFonts w:eastAsia="Calibri"/>
          <w:lang w:val="nl-NL"/>
        </w:rPr>
        <w:t xml:space="preserve"> thu</w:t>
      </w:r>
      <w:r w:rsidR="003910DA" w:rsidRPr="00207FF7">
        <w:rPr>
          <w:rFonts w:eastAsia="Calibri"/>
          <w:lang w:val="nl-NL"/>
        </w:rPr>
        <w:t>ộc</w:t>
      </w:r>
      <w:r w:rsidR="003910DA">
        <w:rPr>
          <w:rFonts w:eastAsia="Calibri"/>
          <w:lang w:val="nl-NL"/>
        </w:rPr>
        <w:t xml:space="preserve"> ph</w:t>
      </w:r>
      <w:r w:rsidR="003910DA" w:rsidRPr="00207FF7">
        <w:rPr>
          <w:rFonts w:eastAsia="Calibri"/>
          <w:lang w:val="nl-NL"/>
        </w:rPr>
        <w:t>ạm</w:t>
      </w:r>
      <w:r w:rsidR="003910DA">
        <w:rPr>
          <w:rFonts w:eastAsia="Calibri"/>
          <w:lang w:val="nl-NL"/>
        </w:rPr>
        <w:t xml:space="preserve"> vi qu</w:t>
      </w:r>
      <w:r w:rsidR="003910DA" w:rsidRPr="00207FF7">
        <w:rPr>
          <w:rFonts w:eastAsia="Calibri"/>
          <w:lang w:val="nl-NL"/>
        </w:rPr>
        <w:t>ả</w:t>
      </w:r>
      <w:r w:rsidR="003910DA">
        <w:rPr>
          <w:rFonts w:eastAsia="Calibri"/>
          <w:lang w:val="nl-NL"/>
        </w:rPr>
        <w:t>n l</w:t>
      </w:r>
      <w:r w:rsidR="003910DA" w:rsidRPr="00207FF7">
        <w:rPr>
          <w:rFonts w:eastAsia="Calibri"/>
          <w:lang w:val="nl-NL"/>
        </w:rPr>
        <w:t>ý</w:t>
      </w:r>
      <w:r w:rsidR="003910DA">
        <w:rPr>
          <w:rFonts w:eastAsia="Calibri"/>
          <w:lang w:val="nl-NL"/>
        </w:rPr>
        <w:t xml:space="preserve"> c</w:t>
      </w:r>
      <w:r w:rsidR="003910DA" w:rsidRPr="00207FF7">
        <w:rPr>
          <w:rFonts w:eastAsia="Calibri"/>
          <w:lang w:val="nl-NL"/>
        </w:rPr>
        <w:t>ủa</w:t>
      </w:r>
      <w:r w:rsidR="003910DA">
        <w:rPr>
          <w:rFonts w:eastAsia="Calibri"/>
          <w:lang w:val="nl-NL"/>
        </w:rPr>
        <w:t xml:space="preserve"> B</w:t>
      </w:r>
      <w:r w:rsidR="003910DA" w:rsidRPr="00207FF7">
        <w:rPr>
          <w:rFonts w:eastAsia="Calibri"/>
          <w:lang w:val="nl-NL"/>
        </w:rPr>
        <w:t>ộ</w:t>
      </w:r>
      <w:r w:rsidR="003910DA">
        <w:rPr>
          <w:rFonts w:eastAsia="Calibri"/>
          <w:lang w:val="nl-NL"/>
        </w:rPr>
        <w:t>, c</w:t>
      </w:r>
      <w:r w:rsidR="003910DA" w:rsidRPr="00207FF7">
        <w:rPr>
          <w:rFonts w:eastAsia="Calibri"/>
          <w:lang w:val="nl-NL"/>
        </w:rPr>
        <w:t>ơ</w:t>
      </w:r>
      <w:r w:rsidR="003910DA">
        <w:rPr>
          <w:rFonts w:eastAsia="Calibri"/>
          <w:lang w:val="nl-NL"/>
        </w:rPr>
        <w:t xml:space="preserve"> quan trung </w:t>
      </w:r>
      <w:r w:rsidR="003910DA" w:rsidRPr="00207FF7">
        <w:rPr>
          <w:rFonts w:eastAsia="Calibri"/>
          <w:lang w:val="nl-NL"/>
        </w:rPr>
        <w:t>ươ</w:t>
      </w:r>
      <w:r w:rsidR="003910DA">
        <w:rPr>
          <w:rFonts w:eastAsia="Calibri"/>
          <w:lang w:val="nl-NL"/>
        </w:rPr>
        <w:t xml:space="preserve">ng, kết quả kiểm </w:t>
      </w:r>
      <w:r w:rsidR="003910DA">
        <w:rPr>
          <w:rFonts w:eastAsia="Calibri"/>
          <w:lang w:val="nl-NL"/>
        </w:rPr>
        <w:lastRenderedPageBreak/>
        <w:t>kê của các doanh nghiệp do Bộ, cơ quan trung ương là c</w:t>
      </w:r>
      <w:r w:rsidR="003910DA" w:rsidRPr="00302622">
        <w:rPr>
          <w:rFonts w:eastAsia="Calibri"/>
          <w:lang w:val="nl-NL"/>
        </w:rPr>
        <w:t>ơ</w:t>
      </w:r>
      <w:r w:rsidR="003910DA">
        <w:rPr>
          <w:rFonts w:eastAsia="Calibri"/>
          <w:lang w:val="nl-NL"/>
        </w:rPr>
        <w:t xml:space="preserve"> quan đại diện chủ sở hữu vốn nhà nước tại doanh nghiệp.</w:t>
      </w:r>
      <w:r w:rsidR="0079252C">
        <w:rPr>
          <w:rFonts w:eastAsia="Calibri"/>
          <w:lang w:val="nl-NL"/>
        </w:rPr>
        <w:t xml:space="preserve"> </w:t>
      </w:r>
      <w:r w:rsidR="00FE26A2">
        <w:rPr>
          <w:rFonts w:eastAsia="Calibri"/>
          <w:lang w:val="nl-NL"/>
        </w:rPr>
        <w:t>Ri</w:t>
      </w:r>
      <w:r w:rsidR="00FE26A2" w:rsidRPr="0079252C">
        <w:rPr>
          <w:rFonts w:eastAsia="Calibri"/>
          <w:lang w:val="nl-NL"/>
        </w:rPr>
        <w:t>ê</w:t>
      </w:r>
      <w:r w:rsidR="00FE26A2">
        <w:rPr>
          <w:rFonts w:eastAsia="Calibri"/>
          <w:lang w:val="nl-NL"/>
        </w:rPr>
        <w:t>ng m</w:t>
      </w:r>
      <w:r w:rsidR="00FE26A2" w:rsidRPr="0079252C">
        <w:rPr>
          <w:rFonts w:eastAsia="Calibri"/>
          <w:lang w:val="nl-NL"/>
        </w:rPr>
        <w:t>ột</w:t>
      </w:r>
      <w:r w:rsidR="00FE26A2">
        <w:rPr>
          <w:rFonts w:eastAsia="Calibri"/>
          <w:lang w:val="nl-NL"/>
        </w:rPr>
        <w:t xml:space="preserve"> s</w:t>
      </w:r>
      <w:r w:rsidR="00FE26A2" w:rsidRPr="0079252C">
        <w:rPr>
          <w:rFonts w:eastAsia="Calibri"/>
          <w:lang w:val="nl-NL"/>
        </w:rPr>
        <w:t>ố</w:t>
      </w:r>
      <w:r w:rsidR="00FE26A2">
        <w:rPr>
          <w:rFonts w:eastAsia="Calibri"/>
          <w:lang w:val="nl-NL"/>
        </w:rPr>
        <w:t xml:space="preserve"> tr</w:t>
      </w:r>
      <w:r w:rsidR="00FE26A2" w:rsidRPr="0079252C">
        <w:rPr>
          <w:rFonts w:eastAsia="Calibri"/>
          <w:lang w:val="nl-NL"/>
        </w:rPr>
        <w:t>ường</w:t>
      </w:r>
      <w:r w:rsidR="00FE26A2">
        <w:rPr>
          <w:rFonts w:eastAsia="Calibri"/>
          <w:lang w:val="nl-NL"/>
        </w:rPr>
        <w:t xml:space="preserve"> h</w:t>
      </w:r>
      <w:r w:rsidR="00FE26A2" w:rsidRPr="0079252C">
        <w:rPr>
          <w:rFonts w:eastAsia="Calibri"/>
          <w:lang w:val="nl-NL"/>
        </w:rPr>
        <w:t>ợp</w:t>
      </w:r>
      <w:r w:rsidR="00FE26A2">
        <w:rPr>
          <w:rFonts w:eastAsia="Calibri"/>
          <w:lang w:val="nl-NL"/>
        </w:rPr>
        <w:t xml:space="preserve"> th</w:t>
      </w:r>
      <w:r w:rsidR="00FE26A2" w:rsidRPr="0079252C">
        <w:rPr>
          <w:rFonts w:eastAsia="Calibri"/>
          <w:lang w:val="nl-NL"/>
        </w:rPr>
        <w:t>ự</w:t>
      </w:r>
      <w:r w:rsidR="00FE26A2">
        <w:rPr>
          <w:rFonts w:eastAsia="Calibri"/>
          <w:lang w:val="nl-NL"/>
        </w:rPr>
        <w:t>c hi</w:t>
      </w:r>
      <w:r w:rsidR="00FE26A2" w:rsidRPr="0079252C">
        <w:rPr>
          <w:rFonts w:eastAsia="Calibri"/>
          <w:lang w:val="nl-NL"/>
        </w:rPr>
        <w:t>ện</w:t>
      </w:r>
      <w:r w:rsidR="00FE26A2">
        <w:rPr>
          <w:rFonts w:eastAsia="Calibri"/>
          <w:lang w:val="nl-NL"/>
        </w:rPr>
        <w:t xml:space="preserve"> nh</w:t>
      </w:r>
      <w:r w:rsidR="00FE26A2" w:rsidRPr="0079252C">
        <w:rPr>
          <w:rFonts w:eastAsia="Calibri"/>
          <w:lang w:val="nl-NL"/>
        </w:rPr>
        <w:t>ư</w:t>
      </w:r>
      <w:r w:rsidR="00FE26A2">
        <w:rPr>
          <w:rFonts w:eastAsia="Calibri"/>
          <w:lang w:val="nl-NL"/>
        </w:rPr>
        <w:t xml:space="preserve"> sau:</w:t>
      </w:r>
    </w:p>
    <w:p w:rsidR="00FE26A2" w:rsidRPr="00E06A23" w:rsidRDefault="00CA2CFA" w:rsidP="00FE26A2">
      <w:pPr>
        <w:pStyle w:val="nd"/>
        <w:tabs>
          <w:tab w:val="left" w:pos="4111"/>
        </w:tabs>
        <w:spacing w:after="120" w:line="240" w:lineRule="auto"/>
        <w:ind w:firstLine="720"/>
        <w:rPr>
          <w:rFonts w:eastAsia="Calibri"/>
          <w:spacing w:val="-2"/>
          <w:lang w:val="nl-NL"/>
        </w:rPr>
      </w:pPr>
      <w:r w:rsidRPr="00CA2CFA">
        <w:rPr>
          <w:rFonts w:eastAsia="Calibri"/>
          <w:spacing w:val="-2"/>
          <w:lang w:val="nl-NL"/>
        </w:rPr>
        <w:t>a) Bộ Giao thông vận tải tổng hợp báo cáo kết quả kiểm kê của Tổng công ty Đường sắt Việt Nam, Tổng công ty Cảng hàng không Việt Nam,  doanh nghiệp do Bộ Giao thông vận tải là cơ quan đại diện chủ sở hữu vốn nhà nước tại doanh nghiệp và của các cơ quan, tổ chức, đơn vị thuộc phạm vi quản lý của Bộ.</w:t>
      </w:r>
    </w:p>
    <w:p w:rsidR="00FE26A2" w:rsidRDefault="00FE26A2" w:rsidP="00FE26A2">
      <w:pPr>
        <w:pStyle w:val="nd"/>
        <w:tabs>
          <w:tab w:val="left" w:pos="4111"/>
        </w:tabs>
        <w:spacing w:after="120" w:line="240" w:lineRule="auto"/>
        <w:ind w:firstLine="720"/>
        <w:rPr>
          <w:rFonts w:eastAsia="Calibri"/>
          <w:lang w:val="nl-NL"/>
        </w:rPr>
      </w:pPr>
      <w:r>
        <w:rPr>
          <w:rFonts w:eastAsia="Calibri"/>
          <w:lang w:val="nl-NL"/>
        </w:rPr>
        <w:t>b) T</w:t>
      </w:r>
      <w:r w:rsidRPr="0079252C">
        <w:rPr>
          <w:rFonts w:eastAsia="Calibri"/>
          <w:lang w:val="nl-NL"/>
        </w:rPr>
        <w:t>ổng</w:t>
      </w:r>
      <w:r>
        <w:rPr>
          <w:rFonts w:eastAsia="Calibri"/>
          <w:lang w:val="nl-NL"/>
        </w:rPr>
        <w:t xml:space="preserve"> li</w:t>
      </w:r>
      <w:r w:rsidRPr="0079252C">
        <w:rPr>
          <w:rFonts w:eastAsia="Calibri"/>
          <w:lang w:val="nl-NL"/>
        </w:rPr>
        <w:t>ê</w:t>
      </w:r>
      <w:r>
        <w:rPr>
          <w:rFonts w:eastAsia="Calibri"/>
          <w:lang w:val="nl-NL"/>
        </w:rPr>
        <w:t xml:space="preserve">n </w:t>
      </w:r>
      <w:r w:rsidRPr="0079252C">
        <w:rPr>
          <w:rFonts w:eastAsia="Calibri"/>
          <w:lang w:val="nl-NL"/>
        </w:rPr>
        <w:t>đoàn</w:t>
      </w:r>
      <w:r>
        <w:rPr>
          <w:rFonts w:eastAsia="Calibri"/>
          <w:lang w:val="nl-NL"/>
        </w:rPr>
        <w:t xml:space="preserve"> Lao đ</w:t>
      </w:r>
      <w:r w:rsidRPr="0079252C">
        <w:rPr>
          <w:rFonts w:eastAsia="Calibri"/>
          <w:lang w:val="nl-NL"/>
        </w:rPr>
        <w:t>ộng</w:t>
      </w:r>
      <w:r>
        <w:rPr>
          <w:rFonts w:eastAsia="Calibri"/>
          <w:lang w:val="nl-NL"/>
        </w:rPr>
        <w:t xml:space="preserve"> Vi</w:t>
      </w:r>
      <w:r w:rsidRPr="0079252C">
        <w:rPr>
          <w:rFonts w:eastAsia="Calibri"/>
          <w:lang w:val="nl-NL"/>
        </w:rPr>
        <w:t>ệt</w:t>
      </w:r>
      <w:r>
        <w:rPr>
          <w:rFonts w:eastAsia="Calibri"/>
          <w:lang w:val="nl-NL"/>
        </w:rPr>
        <w:t xml:space="preserve"> Nam t</w:t>
      </w:r>
      <w:r w:rsidRPr="00FE26A2">
        <w:rPr>
          <w:rFonts w:eastAsia="Calibri"/>
          <w:lang w:val="nl-NL"/>
        </w:rPr>
        <w:t>ổng</w:t>
      </w:r>
      <w:r>
        <w:rPr>
          <w:rFonts w:eastAsia="Calibri"/>
          <w:lang w:val="nl-NL"/>
        </w:rPr>
        <w:t xml:space="preserve"> h</w:t>
      </w:r>
      <w:r w:rsidRPr="00FE26A2">
        <w:rPr>
          <w:rFonts w:eastAsia="Calibri"/>
          <w:lang w:val="nl-NL"/>
        </w:rPr>
        <w:t>ợp</w:t>
      </w:r>
      <w:r>
        <w:rPr>
          <w:rFonts w:eastAsia="Calibri"/>
          <w:lang w:val="nl-NL"/>
        </w:rPr>
        <w:t xml:space="preserve"> b</w:t>
      </w:r>
      <w:r w:rsidRPr="00FE26A2">
        <w:rPr>
          <w:rFonts w:eastAsia="Calibri"/>
          <w:lang w:val="nl-NL"/>
        </w:rPr>
        <w:t>á</w:t>
      </w:r>
      <w:r>
        <w:rPr>
          <w:rFonts w:eastAsia="Calibri"/>
          <w:lang w:val="nl-NL"/>
        </w:rPr>
        <w:t>o c</w:t>
      </w:r>
      <w:r w:rsidRPr="00FE26A2">
        <w:rPr>
          <w:rFonts w:eastAsia="Calibri"/>
          <w:lang w:val="nl-NL"/>
        </w:rPr>
        <w:t>á</w:t>
      </w:r>
      <w:r>
        <w:rPr>
          <w:rFonts w:eastAsia="Calibri"/>
          <w:lang w:val="nl-NL"/>
        </w:rPr>
        <w:t>o k</w:t>
      </w:r>
      <w:r w:rsidRPr="00FE26A2">
        <w:rPr>
          <w:rFonts w:eastAsia="Calibri"/>
          <w:lang w:val="nl-NL"/>
        </w:rPr>
        <w:t>ết</w:t>
      </w:r>
      <w:r>
        <w:rPr>
          <w:rFonts w:eastAsia="Calibri"/>
          <w:lang w:val="nl-NL"/>
        </w:rPr>
        <w:t xml:space="preserve"> qu</w:t>
      </w:r>
      <w:r w:rsidRPr="00FE26A2">
        <w:rPr>
          <w:rFonts w:eastAsia="Calibri"/>
          <w:lang w:val="nl-NL"/>
        </w:rPr>
        <w:t>ả</w:t>
      </w:r>
      <w:r>
        <w:rPr>
          <w:rFonts w:eastAsia="Calibri"/>
          <w:lang w:val="nl-NL"/>
        </w:rPr>
        <w:t xml:space="preserve"> ki</w:t>
      </w:r>
      <w:r w:rsidRPr="00FE26A2">
        <w:rPr>
          <w:rFonts w:eastAsia="Calibri"/>
          <w:lang w:val="nl-NL"/>
        </w:rPr>
        <w:t>ể</w:t>
      </w:r>
      <w:r>
        <w:rPr>
          <w:rFonts w:eastAsia="Calibri"/>
          <w:lang w:val="nl-NL"/>
        </w:rPr>
        <w:t>m k</w:t>
      </w:r>
      <w:r w:rsidRPr="00FE26A2">
        <w:rPr>
          <w:rFonts w:eastAsia="Calibri"/>
          <w:lang w:val="nl-NL"/>
        </w:rPr>
        <w:t>ê</w:t>
      </w:r>
      <w:r>
        <w:rPr>
          <w:rFonts w:eastAsia="Calibri"/>
          <w:lang w:val="nl-NL"/>
        </w:rPr>
        <w:t xml:space="preserve"> c</w:t>
      </w:r>
      <w:r w:rsidRPr="00FE26A2">
        <w:rPr>
          <w:rFonts w:eastAsia="Calibri"/>
          <w:lang w:val="nl-NL"/>
        </w:rPr>
        <w:t>ủa</w:t>
      </w:r>
      <w:r>
        <w:rPr>
          <w:rFonts w:eastAsia="Calibri"/>
          <w:lang w:val="nl-NL"/>
        </w:rPr>
        <w:t xml:space="preserve"> c</w:t>
      </w:r>
      <w:r w:rsidRPr="00FE26A2">
        <w:rPr>
          <w:rFonts w:eastAsia="Calibri"/>
          <w:lang w:val="nl-NL"/>
        </w:rPr>
        <w:t>ác</w:t>
      </w:r>
      <w:r>
        <w:rPr>
          <w:rFonts w:eastAsia="Calibri"/>
          <w:lang w:val="nl-NL"/>
        </w:rPr>
        <w:t xml:space="preserve"> c</w:t>
      </w:r>
      <w:r w:rsidRPr="00FE26A2">
        <w:rPr>
          <w:rFonts w:eastAsia="Calibri"/>
          <w:lang w:val="nl-NL"/>
        </w:rPr>
        <w:t>ơ</w:t>
      </w:r>
      <w:r>
        <w:rPr>
          <w:rFonts w:eastAsia="Calibri"/>
          <w:lang w:val="nl-NL"/>
        </w:rPr>
        <w:t xml:space="preserve"> quan, t</w:t>
      </w:r>
      <w:r w:rsidRPr="00FE26A2">
        <w:rPr>
          <w:rFonts w:eastAsia="Calibri"/>
          <w:lang w:val="nl-NL"/>
        </w:rPr>
        <w:t>ổ</w:t>
      </w:r>
      <w:r>
        <w:rPr>
          <w:rFonts w:eastAsia="Calibri"/>
          <w:lang w:val="nl-NL"/>
        </w:rPr>
        <w:t xml:space="preserve"> ch</w:t>
      </w:r>
      <w:r w:rsidRPr="00FE26A2">
        <w:rPr>
          <w:rFonts w:eastAsia="Calibri"/>
          <w:lang w:val="nl-NL"/>
        </w:rPr>
        <w:t>ức</w:t>
      </w:r>
      <w:r>
        <w:rPr>
          <w:rFonts w:eastAsia="Calibri"/>
          <w:lang w:val="nl-NL"/>
        </w:rPr>
        <w:t xml:space="preserve">, </w:t>
      </w:r>
      <w:r w:rsidRPr="00FE26A2">
        <w:rPr>
          <w:rFonts w:eastAsia="Calibri"/>
          <w:lang w:val="nl-NL"/>
        </w:rPr>
        <w:t>đơ</w:t>
      </w:r>
      <w:r>
        <w:rPr>
          <w:rFonts w:eastAsia="Calibri"/>
          <w:lang w:val="nl-NL"/>
        </w:rPr>
        <w:t>n v</w:t>
      </w:r>
      <w:r w:rsidRPr="00FE26A2">
        <w:rPr>
          <w:rFonts w:eastAsia="Calibri"/>
          <w:lang w:val="nl-NL"/>
        </w:rPr>
        <w:t>ị</w:t>
      </w:r>
      <w:r>
        <w:rPr>
          <w:rFonts w:eastAsia="Calibri"/>
          <w:lang w:val="nl-NL"/>
        </w:rPr>
        <w:t xml:space="preserve"> thu</w:t>
      </w:r>
      <w:r w:rsidRPr="00FE26A2">
        <w:rPr>
          <w:rFonts w:eastAsia="Calibri"/>
          <w:lang w:val="nl-NL"/>
        </w:rPr>
        <w:t>ộc</w:t>
      </w:r>
      <w:r>
        <w:rPr>
          <w:rFonts w:eastAsia="Calibri"/>
          <w:lang w:val="nl-NL"/>
        </w:rPr>
        <w:t xml:space="preserve"> T</w:t>
      </w:r>
      <w:r w:rsidRPr="00FE26A2">
        <w:rPr>
          <w:rFonts w:eastAsia="Calibri"/>
          <w:lang w:val="nl-NL"/>
        </w:rPr>
        <w:t>ổng</w:t>
      </w:r>
      <w:r>
        <w:rPr>
          <w:rFonts w:eastAsia="Calibri"/>
          <w:lang w:val="nl-NL"/>
        </w:rPr>
        <w:t xml:space="preserve"> li</w:t>
      </w:r>
      <w:r w:rsidRPr="00FE26A2">
        <w:rPr>
          <w:rFonts w:eastAsia="Calibri"/>
          <w:lang w:val="nl-NL"/>
        </w:rPr>
        <w:t>ên</w:t>
      </w:r>
      <w:r>
        <w:rPr>
          <w:rFonts w:eastAsia="Calibri"/>
          <w:lang w:val="nl-NL"/>
        </w:rPr>
        <w:t xml:space="preserve"> </w:t>
      </w:r>
      <w:r w:rsidRPr="00FE26A2">
        <w:rPr>
          <w:rFonts w:eastAsia="Calibri"/>
          <w:lang w:val="nl-NL"/>
        </w:rPr>
        <w:t>đoàn</w:t>
      </w:r>
      <w:r>
        <w:rPr>
          <w:rFonts w:eastAsia="Calibri"/>
          <w:lang w:val="nl-NL"/>
        </w:rPr>
        <w:t xml:space="preserve"> Lao đ</w:t>
      </w:r>
      <w:r w:rsidRPr="00FE26A2">
        <w:rPr>
          <w:rFonts w:eastAsia="Calibri"/>
          <w:lang w:val="nl-NL"/>
        </w:rPr>
        <w:t>ộng</w:t>
      </w:r>
      <w:r>
        <w:rPr>
          <w:rFonts w:eastAsia="Calibri"/>
          <w:lang w:val="nl-NL"/>
        </w:rPr>
        <w:t xml:space="preserve"> Vi</w:t>
      </w:r>
      <w:r w:rsidRPr="00FE26A2">
        <w:rPr>
          <w:rFonts w:eastAsia="Calibri"/>
          <w:lang w:val="nl-NL"/>
        </w:rPr>
        <w:t>ệt</w:t>
      </w:r>
      <w:r>
        <w:rPr>
          <w:rFonts w:eastAsia="Calibri"/>
          <w:lang w:val="nl-NL"/>
        </w:rPr>
        <w:t xml:space="preserve"> Nam v</w:t>
      </w:r>
      <w:r w:rsidRPr="00FE26A2">
        <w:rPr>
          <w:rFonts w:eastAsia="Calibri"/>
          <w:lang w:val="nl-NL"/>
        </w:rPr>
        <w:t>à</w:t>
      </w:r>
      <w:r>
        <w:rPr>
          <w:rFonts w:eastAsia="Calibri"/>
          <w:lang w:val="nl-NL"/>
        </w:rPr>
        <w:t xml:space="preserve"> c</w:t>
      </w:r>
      <w:r w:rsidRPr="00FE26A2">
        <w:rPr>
          <w:rFonts w:eastAsia="Calibri"/>
          <w:lang w:val="nl-NL"/>
        </w:rPr>
        <w:t>ủa</w:t>
      </w:r>
      <w:r>
        <w:rPr>
          <w:rFonts w:eastAsia="Calibri"/>
          <w:lang w:val="nl-NL"/>
        </w:rPr>
        <w:t xml:space="preserve"> Li</w:t>
      </w:r>
      <w:r w:rsidRPr="00237148">
        <w:rPr>
          <w:rFonts w:eastAsia="Calibri"/>
          <w:lang w:val="nl-NL"/>
        </w:rPr>
        <w:t>ê</w:t>
      </w:r>
      <w:r>
        <w:rPr>
          <w:rFonts w:eastAsia="Calibri"/>
          <w:lang w:val="nl-NL"/>
        </w:rPr>
        <w:t xml:space="preserve">n </w:t>
      </w:r>
      <w:r w:rsidRPr="00237148">
        <w:rPr>
          <w:rFonts w:eastAsia="Calibri"/>
          <w:lang w:val="nl-NL"/>
        </w:rPr>
        <w:t>đoàn</w:t>
      </w:r>
      <w:r>
        <w:rPr>
          <w:rFonts w:eastAsia="Calibri"/>
          <w:lang w:val="nl-NL"/>
        </w:rPr>
        <w:t xml:space="preserve"> Lao đ</w:t>
      </w:r>
      <w:r w:rsidRPr="00237148">
        <w:rPr>
          <w:rFonts w:eastAsia="Calibri"/>
          <w:lang w:val="nl-NL"/>
        </w:rPr>
        <w:t>ộng</w:t>
      </w:r>
      <w:r>
        <w:rPr>
          <w:rFonts w:eastAsia="Calibri"/>
          <w:lang w:val="nl-NL"/>
        </w:rPr>
        <w:t xml:space="preserve"> c</w:t>
      </w:r>
      <w:r w:rsidRPr="00FE26A2">
        <w:rPr>
          <w:rFonts w:eastAsia="Calibri"/>
          <w:lang w:val="nl-NL"/>
        </w:rPr>
        <w:t>ấ</w:t>
      </w:r>
      <w:r>
        <w:rPr>
          <w:rFonts w:eastAsia="Calibri"/>
          <w:lang w:val="nl-NL"/>
        </w:rPr>
        <w:t>p t</w:t>
      </w:r>
      <w:r w:rsidRPr="00FE26A2">
        <w:rPr>
          <w:rFonts w:eastAsia="Calibri"/>
          <w:lang w:val="nl-NL"/>
        </w:rPr>
        <w:t>ỉn</w:t>
      </w:r>
      <w:r>
        <w:rPr>
          <w:rFonts w:eastAsia="Calibri"/>
          <w:lang w:val="nl-NL"/>
        </w:rPr>
        <w:t>h (bao g</w:t>
      </w:r>
      <w:r w:rsidRPr="00FE26A2">
        <w:rPr>
          <w:rFonts w:eastAsia="Calibri"/>
          <w:lang w:val="nl-NL"/>
        </w:rPr>
        <w:t>ồm</w:t>
      </w:r>
      <w:r>
        <w:rPr>
          <w:rFonts w:eastAsia="Calibri"/>
          <w:lang w:val="nl-NL"/>
        </w:rPr>
        <w:t xml:space="preserve"> c</w:t>
      </w:r>
      <w:r w:rsidRPr="00FE26A2">
        <w:rPr>
          <w:rFonts w:eastAsia="Calibri"/>
          <w:lang w:val="nl-NL"/>
        </w:rPr>
        <w:t>ả</w:t>
      </w:r>
      <w:r>
        <w:rPr>
          <w:rFonts w:eastAsia="Calibri"/>
          <w:lang w:val="nl-NL"/>
        </w:rPr>
        <w:t xml:space="preserve"> t</w:t>
      </w:r>
      <w:r w:rsidRPr="00FE26A2">
        <w:rPr>
          <w:rFonts w:eastAsia="Calibri"/>
          <w:lang w:val="nl-NL"/>
        </w:rPr>
        <w:t>ài</w:t>
      </w:r>
      <w:r>
        <w:rPr>
          <w:rFonts w:eastAsia="Calibri"/>
          <w:lang w:val="nl-NL"/>
        </w:rPr>
        <w:t xml:space="preserve"> s</w:t>
      </w:r>
      <w:r w:rsidRPr="00FE26A2">
        <w:rPr>
          <w:rFonts w:eastAsia="Calibri"/>
          <w:lang w:val="nl-NL"/>
        </w:rPr>
        <w:t>ả</w:t>
      </w:r>
      <w:r>
        <w:rPr>
          <w:rFonts w:eastAsia="Calibri"/>
          <w:lang w:val="nl-NL"/>
        </w:rPr>
        <w:t>n c</w:t>
      </w:r>
      <w:r w:rsidRPr="00FE26A2">
        <w:rPr>
          <w:rFonts w:eastAsia="Calibri"/>
          <w:lang w:val="nl-NL"/>
        </w:rPr>
        <w:t>ủa</w:t>
      </w:r>
      <w:r>
        <w:rPr>
          <w:rFonts w:eastAsia="Calibri"/>
          <w:lang w:val="nl-NL"/>
        </w:rPr>
        <w:t xml:space="preserve"> Li</w:t>
      </w:r>
      <w:r w:rsidRPr="00237148">
        <w:rPr>
          <w:rFonts w:eastAsia="Calibri"/>
          <w:lang w:val="nl-NL"/>
        </w:rPr>
        <w:t>ê</w:t>
      </w:r>
      <w:r>
        <w:rPr>
          <w:rFonts w:eastAsia="Calibri"/>
          <w:lang w:val="nl-NL"/>
        </w:rPr>
        <w:t xml:space="preserve">n </w:t>
      </w:r>
      <w:r w:rsidRPr="00237148">
        <w:rPr>
          <w:rFonts w:eastAsia="Calibri"/>
          <w:lang w:val="nl-NL"/>
        </w:rPr>
        <w:t>đoàn</w:t>
      </w:r>
      <w:r>
        <w:rPr>
          <w:rFonts w:eastAsia="Calibri"/>
          <w:lang w:val="nl-NL"/>
        </w:rPr>
        <w:t xml:space="preserve"> Lao đ</w:t>
      </w:r>
      <w:r w:rsidRPr="00237148">
        <w:rPr>
          <w:rFonts w:eastAsia="Calibri"/>
          <w:lang w:val="nl-NL"/>
        </w:rPr>
        <w:t>ộng</w:t>
      </w:r>
      <w:r>
        <w:rPr>
          <w:rFonts w:eastAsia="Calibri"/>
          <w:lang w:val="nl-NL"/>
        </w:rPr>
        <w:t xml:space="preserve"> c</w:t>
      </w:r>
      <w:r w:rsidRPr="00237148">
        <w:rPr>
          <w:rFonts w:eastAsia="Calibri"/>
          <w:lang w:val="nl-NL"/>
        </w:rPr>
        <w:t>ấp</w:t>
      </w:r>
      <w:r>
        <w:rPr>
          <w:rFonts w:eastAsia="Calibri"/>
          <w:lang w:val="nl-NL"/>
        </w:rPr>
        <w:t xml:space="preserve"> t</w:t>
      </w:r>
      <w:r w:rsidRPr="00237148">
        <w:rPr>
          <w:rFonts w:eastAsia="Calibri"/>
          <w:lang w:val="nl-NL"/>
        </w:rPr>
        <w:t>ỉn</w:t>
      </w:r>
      <w:r>
        <w:rPr>
          <w:rFonts w:eastAsia="Calibri"/>
          <w:lang w:val="nl-NL"/>
        </w:rPr>
        <w:t>h v</w:t>
      </w:r>
      <w:r w:rsidRPr="00FE26A2">
        <w:rPr>
          <w:rFonts w:eastAsia="Calibri"/>
          <w:lang w:val="nl-NL"/>
        </w:rPr>
        <w:t>à</w:t>
      </w:r>
      <w:r>
        <w:rPr>
          <w:rFonts w:eastAsia="Calibri"/>
          <w:lang w:val="nl-NL"/>
        </w:rPr>
        <w:t xml:space="preserve"> Li</w:t>
      </w:r>
      <w:r w:rsidRPr="00237148">
        <w:rPr>
          <w:rFonts w:eastAsia="Calibri"/>
          <w:lang w:val="nl-NL"/>
        </w:rPr>
        <w:t>ê</w:t>
      </w:r>
      <w:r>
        <w:rPr>
          <w:rFonts w:eastAsia="Calibri"/>
          <w:lang w:val="nl-NL"/>
        </w:rPr>
        <w:t xml:space="preserve">n </w:t>
      </w:r>
      <w:r w:rsidRPr="00237148">
        <w:rPr>
          <w:rFonts w:eastAsia="Calibri"/>
          <w:lang w:val="nl-NL"/>
        </w:rPr>
        <w:t>đoàn</w:t>
      </w:r>
      <w:r>
        <w:rPr>
          <w:rFonts w:eastAsia="Calibri"/>
          <w:lang w:val="nl-NL"/>
        </w:rPr>
        <w:t xml:space="preserve"> Lao đ</w:t>
      </w:r>
      <w:r w:rsidRPr="00237148">
        <w:rPr>
          <w:rFonts w:eastAsia="Calibri"/>
          <w:lang w:val="nl-NL"/>
        </w:rPr>
        <w:t>ộng</w:t>
      </w:r>
      <w:r>
        <w:rPr>
          <w:rFonts w:eastAsia="Calibri"/>
          <w:lang w:val="nl-NL"/>
        </w:rPr>
        <w:t xml:space="preserve"> c</w:t>
      </w:r>
      <w:r w:rsidRPr="00237148">
        <w:rPr>
          <w:rFonts w:eastAsia="Calibri"/>
          <w:lang w:val="nl-NL"/>
        </w:rPr>
        <w:t>ấ</w:t>
      </w:r>
      <w:r>
        <w:rPr>
          <w:rFonts w:eastAsia="Calibri"/>
          <w:lang w:val="nl-NL"/>
        </w:rPr>
        <w:t>p huy</w:t>
      </w:r>
      <w:r w:rsidRPr="00237148">
        <w:rPr>
          <w:rFonts w:eastAsia="Calibri"/>
          <w:lang w:val="nl-NL"/>
        </w:rPr>
        <w:t>ện</w:t>
      </w:r>
      <w:r>
        <w:rPr>
          <w:rFonts w:eastAsia="Calibri"/>
          <w:lang w:val="nl-NL"/>
        </w:rPr>
        <w:t xml:space="preserve">). </w:t>
      </w:r>
    </w:p>
    <w:p w:rsidR="00F01EFF" w:rsidRDefault="00CA2CFA">
      <w:pPr>
        <w:pStyle w:val="nd"/>
        <w:spacing w:after="120" w:line="240" w:lineRule="auto"/>
        <w:ind w:firstLine="720"/>
        <w:rPr>
          <w:rFonts w:eastAsia="Calibri"/>
          <w:spacing w:val="-2"/>
          <w:lang w:val="nl-NL"/>
        </w:rPr>
      </w:pPr>
      <w:r w:rsidRPr="00CA2CFA">
        <w:rPr>
          <w:rFonts w:eastAsia="Calibri"/>
          <w:spacing w:val="-2"/>
          <w:lang w:val="nl-NL"/>
        </w:rPr>
        <w:t>4. Ủy ban nhân dân tỉnh, thành phố trực thuộc trung ương chịu trách nhiệm tổng hợp, báo cáo kết quả kiểm kê của các cơ quan, tổ chức, đơn vị thuộc phạm vi quản lý của địa phương trên cơ sở báo cáo của Ủy ban nhân dân cấp huyện, báo cáo của các Sở, ngành, tổ chức, đơn vị thuộc tỉnh, báo cáo của Văn phòng Tỉnh ủy, Thành ủy, kết quả kiểm kê của các doanh nghiệp do Ủy ban nhân dân cấp tỉnh là cơ quan đại diện chủ sở hữu vốn nhà nước tại doanh nghiệp.</w:t>
      </w:r>
    </w:p>
    <w:p w:rsidR="00F01EFF" w:rsidRDefault="0027580D">
      <w:pPr>
        <w:pStyle w:val="nd"/>
        <w:spacing w:after="120" w:line="240" w:lineRule="auto"/>
        <w:ind w:firstLine="720"/>
        <w:rPr>
          <w:lang w:val="en-US"/>
        </w:rPr>
      </w:pPr>
      <w:r>
        <w:rPr>
          <w:lang w:val="en-US"/>
        </w:rPr>
        <w:t>5</w:t>
      </w:r>
      <w:r w:rsidR="003910DA" w:rsidRPr="000707EC">
        <w:t>. Văn phòng Tỉnh ủy</w:t>
      </w:r>
      <w:r w:rsidR="003910DA" w:rsidRPr="000707EC">
        <w:rPr>
          <w:lang w:val="en-US"/>
        </w:rPr>
        <w:t>, Thành ủy</w:t>
      </w:r>
      <w:r w:rsidR="003910DA" w:rsidRPr="000707EC">
        <w:t xml:space="preserve"> </w:t>
      </w:r>
      <w:r w:rsidR="004576E5">
        <w:rPr>
          <w:lang w:val="en-US"/>
        </w:rPr>
        <w:t>c</w:t>
      </w:r>
      <w:r w:rsidR="004576E5" w:rsidRPr="004576E5">
        <w:rPr>
          <w:lang w:val="en-US"/>
        </w:rPr>
        <w:t>ác</w:t>
      </w:r>
      <w:r w:rsidR="004576E5">
        <w:rPr>
          <w:lang w:val="en-US"/>
        </w:rPr>
        <w:t xml:space="preserve"> t</w:t>
      </w:r>
      <w:r w:rsidR="004576E5" w:rsidRPr="004576E5">
        <w:rPr>
          <w:lang w:val="en-US"/>
        </w:rPr>
        <w:t>ỉn</w:t>
      </w:r>
      <w:r w:rsidR="004576E5">
        <w:rPr>
          <w:lang w:val="en-US"/>
        </w:rPr>
        <w:t>h, th</w:t>
      </w:r>
      <w:r w:rsidR="004576E5" w:rsidRPr="004576E5">
        <w:rPr>
          <w:lang w:val="en-US"/>
        </w:rPr>
        <w:t>àn</w:t>
      </w:r>
      <w:r w:rsidR="004576E5">
        <w:rPr>
          <w:lang w:val="en-US"/>
        </w:rPr>
        <w:t>h ph</w:t>
      </w:r>
      <w:r w:rsidR="004576E5" w:rsidRPr="004576E5">
        <w:rPr>
          <w:lang w:val="en-US"/>
        </w:rPr>
        <w:t>ố</w:t>
      </w:r>
      <w:r w:rsidR="004576E5">
        <w:rPr>
          <w:lang w:val="en-US"/>
        </w:rPr>
        <w:t xml:space="preserve"> </w:t>
      </w:r>
      <w:r w:rsidR="003910DA" w:rsidRPr="000707EC">
        <w:rPr>
          <w:lang w:val="en-US"/>
        </w:rPr>
        <w:t xml:space="preserve">trực thuộc trung ương </w:t>
      </w:r>
      <w:r w:rsidR="003910DA" w:rsidRPr="000707EC">
        <w:t>chịu trách nhiệm tổng hợp, báo cáo kết quả kiểm kê của các cơ quan</w:t>
      </w:r>
      <w:r w:rsidR="003910DA" w:rsidRPr="000707EC">
        <w:rPr>
          <w:lang w:val="en-US"/>
        </w:rPr>
        <w:t xml:space="preserve"> </w:t>
      </w:r>
      <w:r w:rsidR="004576E5">
        <w:rPr>
          <w:lang w:val="en-US"/>
        </w:rPr>
        <w:t>c</w:t>
      </w:r>
      <w:r w:rsidR="004576E5" w:rsidRPr="004576E5">
        <w:rPr>
          <w:lang w:val="en-US"/>
        </w:rPr>
        <w:t>ủa</w:t>
      </w:r>
      <w:r w:rsidR="004576E5">
        <w:rPr>
          <w:lang w:val="en-US"/>
        </w:rPr>
        <w:t xml:space="preserve"> </w:t>
      </w:r>
      <w:r w:rsidR="004576E5" w:rsidRPr="004576E5">
        <w:rPr>
          <w:lang w:val="en-US"/>
        </w:rPr>
        <w:t>Đảng</w:t>
      </w:r>
      <w:r w:rsidR="004576E5">
        <w:rPr>
          <w:lang w:val="en-US"/>
        </w:rPr>
        <w:t xml:space="preserve"> </w:t>
      </w:r>
      <w:r w:rsidR="003910DA" w:rsidRPr="000707EC">
        <w:rPr>
          <w:lang w:val="en-US"/>
        </w:rPr>
        <w:t>và đơn vị sự nghiệp</w:t>
      </w:r>
      <w:r w:rsidR="003910DA" w:rsidRPr="000707EC">
        <w:t xml:space="preserve"> </w:t>
      </w:r>
      <w:r w:rsidR="004576E5">
        <w:rPr>
          <w:lang w:val="en-US"/>
        </w:rPr>
        <w:t>c</w:t>
      </w:r>
      <w:r w:rsidR="004576E5" w:rsidRPr="004576E5">
        <w:rPr>
          <w:lang w:val="en-US"/>
        </w:rPr>
        <w:t>ủa</w:t>
      </w:r>
      <w:r w:rsidR="004576E5">
        <w:rPr>
          <w:lang w:val="en-US"/>
        </w:rPr>
        <w:t xml:space="preserve"> </w:t>
      </w:r>
      <w:r w:rsidR="004576E5" w:rsidRPr="004576E5">
        <w:rPr>
          <w:lang w:val="en-US"/>
        </w:rPr>
        <w:t>Đảng</w:t>
      </w:r>
      <w:r w:rsidR="004576E5">
        <w:rPr>
          <w:lang w:val="en-US"/>
        </w:rPr>
        <w:t xml:space="preserve"> l</w:t>
      </w:r>
      <w:r w:rsidR="004576E5" w:rsidRPr="004576E5">
        <w:rPr>
          <w:lang w:val="en-US"/>
        </w:rPr>
        <w:t>à</w:t>
      </w:r>
      <w:r w:rsidR="004576E5">
        <w:rPr>
          <w:lang w:val="en-US"/>
        </w:rPr>
        <w:t xml:space="preserve"> </w:t>
      </w:r>
      <w:r w:rsidR="004576E5" w:rsidRPr="004576E5">
        <w:rPr>
          <w:lang w:val="en-US"/>
        </w:rPr>
        <w:t>đơ</w:t>
      </w:r>
      <w:r w:rsidR="004576E5">
        <w:rPr>
          <w:lang w:val="en-US"/>
        </w:rPr>
        <w:t>n v</w:t>
      </w:r>
      <w:r w:rsidR="004576E5" w:rsidRPr="004576E5">
        <w:rPr>
          <w:lang w:val="en-US"/>
        </w:rPr>
        <w:t>ị</w:t>
      </w:r>
      <w:r w:rsidR="004576E5">
        <w:rPr>
          <w:lang w:val="en-US"/>
        </w:rPr>
        <w:t xml:space="preserve"> d</w:t>
      </w:r>
      <w:r w:rsidR="004576E5" w:rsidRPr="004576E5">
        <w:rPr>
          <w:lang w:val="en-US"/>
        </w:rPr>
        <w:t>ự</w:t>
      </w:r>
      <w:r w:rsidR="004576E5">
        <w:rPr>
          <w:lang w:val="en-US"/>
        </w:rPr>
        <w:t xml:space="preserve"> t</w:t>
      </w:r>
      <w:r w:rsidR="004576E5" w:rsidRPr="004576E5">
        <w:rPr>
          <w:lang w:val="en-US"/>
        </w:rPr>
        <w:t>oán</w:t>
      </w:r>
      <w:r w:rsidR="004576E5">
        <w:rPr>
          <w:lang w:val="en-US"/>
        </w:rPr>
        <w:t xml:space="preserve"> c</w:t>
      </w:r>
      <w:r w:rsidR="004576E5" w:rsidRPr="004576E5">
        <w:rPr>
          <w:lang w:val="en-US"/>
        </w:rPr>
        <w:t>ấ</w:t>
      </w:r>
      <w:r w:rsidR="004576E5">
        <w:rPr>
          <w:lang w:val="en-US"/>
        </w:rPr>
        <w:t>p d</w:t>
      </w:r>
      <w:r w:rsidR="004576E5" w:rsidRPr="004576E5">
        <w:rPr>
          <w:lang w:val="en-US"/>
        </w:rPr>
        <w:t>ưới</w:t>
      </w:r>
      <w:r w:rsidR="004576E5">
        <w:rPr>
          <w:lang w:val="en-US"/>
        </w:rPr>
        <w:t xml:space="preserve"> tr</w:t>
      </w:r>
      <w:r w:rsidR="004576E5" w:rsidRPr="004576E5">
        <w:rPr>
          <w:lang w:val="en-US"/>
        </w:rPr>
        <w:t>ực</w:t>
      </w:r>
      <w:r w:rsidR="004576E5">
        <w:rPr>
          <w:lang w:val="en-US"/>
        </w:rPr>
        <w:t xml:space="preserve"> thu</w:t>
      </w:r>
      <w:r w:rsidR="004576E5" w:rsidRPr="004576E5">
        <w:rPr>
          <w:lang w:val="en-US"/>
        </w:rPr>
        <w:t>ộc</w:t>
      </w:r>
      <w:r w:rsidR="004576E5">
        <w:rPr>
          <w:lang w:val="en-US"/>
        </w:rPr>
        <w:t xml:space="preserve"> V</w:t>
      </w:r>
      <w:r w:rsidR="004576E5" w:rsidRPr="004576E5">
        <w:rPr>
          <w:lang w:val="en-US"/>
        </w:rPr>
        <w:t>ă</w:t>
      </w:r>
      <w:r w:rsidR="004576E5">
        <w:rPr>
          <w:lang w:val="en-US"/>
        </w:rPr>
        <w:t>n ph</w:t>
      </w:r>
      <w:r w:rsidR="004576E5" w:rsidRPr="004576E5">
        <w:rPr>
          <w:lang w:val="en-US"/>
        </w:rPr>
        <w:t>òng</w:t>
      </w:r>
      <w:r w:rsidR="004576E5">
        <w:rPr>
          <w:lang w:val="en-US"/>
        </w:rPr>
        <w:t xml:space="preserve"> T</w:t>
      </w:r>
      <w:r w:rsidR="004576E5" w:rsidRPr="004576E5">
        <w:rPr>
          <w:lang w:val="en-US"/>
        </w:rPr>
        <w:t>ỉn</w:t>
      </w:r>
      <w:r w:rsidR="004576E5">
        <w:rPr>
          <w:lang w:val="en-US"/>
        </w:rPr>
        <w:t xml:space="preserve">h </w:t>
      </w:r>
      <w:r w:rsidR="004576E5" w:rsidRPr="004576E5">
        <w:rPr>
          <w:lang w:val="en-US"/>
        </w:rPr>
        <w:t>ủy</w:t>
      </w:r>
      <w:r w:rsidR="004576E5">
        <w:rPr>
          <w:lang w:val="en-US"/>
        </w:rPr>
        <w:t>, Th</w:t>
      </w:r>
      <w:r w:rsidR="004576E5" w:rsidRPr="004576E5">
        <w:rPr>
          <w:lang w:val="en-US"/>
        </w:rPr>
        <w:t>àn</w:t>
      </w:r>
      <w:r w:rsidR="004576E5">
        <w:rPr>
          <w:lang w:val="en-US"/>
        </w:rPr>
        <w:t xml:space="preserve">h </w:t>
      </w:r>
      <w:r w:rsidR="004576E5" w:rsidRPr="004576E5">
        <w:rPr>
          <w:lang w:val="en-US"/>
        </w:rPr>
        <w:t>ủy</w:t>
      </w:r>
      <w:r w:rsidR="003910DA" w:rsidRPr="000707EC">
        <w:rPr>
          <w:lang w:val="en-US"/>
        </w:rPr>
        <w:t>.</w:t>
      </w:r>
    </w:p>
    <w:p w:rsidR="00F01EFF" w:rsidRDefault="0027580D">
      <w:pPr>
        <w:pStyle w:val="nd"/>
        <w:spacing w:after="120" w:line="240" w:lineRule="auto"/>
        <w:ind w:firstLine="720"/>
        <w:rPr>
          <w:rFonts w:eastAsia="Calibri"/>
          <w:lang w:val="nl-NL"/>
        </w:rPr>
      </w:pPr>
      <w:r>
        <w:rPr>
          <w:rFonts w:eastAsia="Calibri"/>
          <w:lang w:val="nl-NL"/>
        </w:rPr>
        <w:t>6</w:t>
      </w:r>
      <w:r w:rsidR="003910DA">
        <w:rPr>
          <w:rFonts w:eastAsia="Calibri"/>
          <w:lang w:val="nl-NL"/>
        </w:rPr>
        <w:t>. S</w:t>
      </w:r>
      <w:r w:rsidR="003910DA" w:rsidRPr="00F82697">
        <w:rPr>
          <w:rFonts w:eastAsia="Calibri"/>
          <w:lang w:val="nl-NL"/>
        </w:rPr>
        <w:t>ở</w:t>
      </w:r>
      <w:r w:rsidR="003910DA">
        <w:rPr>
          <w:rFonts w:eastAsia="Calibri"/>
          <w:lang w:val="nl-NL"/>
        </w:rPr>
        <w:t>, ng</w:t>
      </w:r>
      <w:r w:rsidR="003910DA" w:rsidRPr="00F82697">
        <w:rPr>
          <w:rFonts w:eastAsia="Calibri"/>
          <w:lang w:val="nl-NL"/>
        </w:rPr>
        <w:t>ành</w:t>
      </w:r>
      <w:r>
        <w:rPr>
          <w:rFonts w:eastAsia="Calibri"/>
          <w:lang w:val="nl-NL"/>
        </w:rPr>
        <w:t>, t</w:t>
      </w:r>
      <w:r w:rsidRPr="0027580D">
        <w:rPr>
          <w:rFonts w:eastAsia="Calibri"/>
          <w:lang w:val="nl-NL"/>
        </w:rPr>
        <w:t>ổ</w:t>
      </w:r>
      <w:r>
        <w:rPr>
          <w:rFonts w:eastAsia="Calibri"/>
          <w:lang w:val="nl-NL"/>
        </w:rPr>
        <w:t xml:space="preserve"> ch</w:t>
      </w:r>
      <w:r w:rsidRPr="0027580D">
        <w:rPr>
          <w:rFonts w:eastAsia="Calibri"/>
          <w:lang w:val="nl-NL"/>
        </w:rPr>
        <w:t>ức</w:t>
      </w:r>
      <w:r>
        <w:rPr>
          <w:rFonts w:eastAsia="Calibri"/>
          <w:lang w:val="nl-NL"/>
        </w:rPr>
        <w:t xml:space="preserve">, </w:t>
      </w:r>
      <w:r w:rsidRPr="0027580D">
        <w:rPr>
          <w:rFonts w:eastAsia="Calibri"/>
          <w:lang w:val="nl-NL"/>
        </w:rPr>
        <w:t>đơ</w:t>
      </w:r>
      <w:r>
        <w:rPr>
          <w:rFonts w:eastAsia="Calibri"/>
          <w:lang w:val="nl-NL"/>
        </w:rPr>
        <w:t>n v</w:t>
      </w:r>
      <w:r w:rsidRPr="0027580D">
        <w:rPr>
          <w:rFonts w:eastAsia="Calibri"/>
          <w:lang w:val="nl-NL"/>
        </w:rPr>
        <w:t>ị</w:t>
      </w:r>
      <w:r w:rsidR="003910DA">
        <w:rPr>
          <w:rFonts w:eastAsia="Calibri"/>
          <w:lang w:val="nl-NL"/>
        </w:rPr>
        <w:t xml:space="preserve"> thu</w:t>
      </w:r>
      <w:r w:rsidR="003910DA" w:rsidRPr="00F82697">
        <w:rPr>
          <w:rFonts w:eastAsia="Calibri"/>
          <w:lang w:val="nl-NL"/>
        </w:rPr>
        <w:t>ộc</w:t>
      </w:r>
      <w:r w:rsidR="003910DA">
        <w:rPr>
          <w:rFonts w:eastAsia="Calibri"/>
          <w:lang w:val="nl-NL"/>
        </w:rPr>
        <w:t xml:space="preserve"> t</w:t>
      </w:r>
      <w:r w:rsidR="003910DA" w:rsidRPr="00F82697">
        <w:rPr>
          <w:rFonts w:eastAsia="Calibri"/>
          <w:lang w:val="nl-NL"/>
        </w:rPr>
        <w:t>ỉn</w:t>
      </w:r>
      <w:r w:rsidR="003910DA">
        <w:rPr>
          <w:rFonts w:eastAsia="Calibri"/>
          <w:lang w:val="nl-NL"/>
        </w:rPr>
        <w:t>h ch</w:t>
      </w:r>
      <w:r w:rsidR="003910DA" w:rsidRPr="00F82697">
        <w:rPr>
          <w:rFonts w:eastAsia="Calibri"/>
          <w:lang w:val="nl-NL"/>
        </w:rPr>
        <w:t>ịu</w:t>
      </w:r>
      <w:r w:rsidR="003910DA">
        <w:rPr>
          <w:rFonts w:eastAsia="Calibri"/>
          <w:lang w:val="nl-NL"/>
        </w:rPr>
        <w:t xml:space="preserve"> tr</w:t>
      </w:r>
      <w:r w:rsidR="003910DA" w:rsidRPr="00F82697">
        <w:rPr>
          <w:rFonts w:eastAsia="Calibri"/>
          <w:lang w:val="nl-NL"/>
        </w:rPr>
        <w:t>ác</w:t>
      </w:r>
      <w:r w:rsidR="003910DA">
        <w:rPr>
          <w:rFonts w:eastAsia="Calibri"/>
          <w:lang w:val="nl-NL"/>
        </w:rPr>
        <w:t>h nhi</w:t>
      </w:r>
      <w:r w:rsidR="003910DA" w:rsidRPr="00F82697">
        <w:rPr>
          <w:rFonts w:eastAsia="Calibri"/>
          <w:lang w:val="nl-NL"/>
        </w:rPr>
        <w:t>ệm</w:t>
      </w:r>
      <w:r w:rsidR="003910DA">
        <w:rPr>
          <w:rFonts w:eastAsia="Calibri"/>
          <w:lang w:val="nl-NL"/>
        </w:rPr>
        <w:t xml:space="preserve"> t</w:t>
      </w:r>
      <w:r w:rsidR="003910DA" w:rsidRPr="00F82697">
        <w:rPr>
          <w:rFonts w:eastAsia="Calibri"/>
          <w:lang w:val="nl-NL"/>
        </w:rPr>
        <w:t>ổng</w:t>
      </w:r>
      <w:r w:rsidR="003910DA">
        <w:rPr>
          <w:rFonts w:eastAsia="Calibri"/>
          <w:lang w:val="nl-NL"/>
        </w:rPr>
        <w:t xml:space="preserve"> h</w:t>
      </w:r>
      <w:r w:rsidR="003910DA" w:rsidRPr="00F82697">
        <w:rPr>
          <w:rFonts w:eastAsia="Calibri"/>
          <w:lang w:val="nl-NL"/>
        </w:rPr>
        <w:t>ợp</w:t>
      </w:r>
      <w:r w:rsidR="003910DA">
        <w:rPr>
          <w:rFonts w:eastAsia="Calibri"/>
          <w:lang w:val="nl-NL"/>
        </w:rPr>
        <w:t>, b</w:t>
      </w:r>
      <w:r w:rsidR="003910DA" w:rsidRPr="00F82697">
        <w:rPr>
          <w:rFonts w:eastAsia="Calibri"/>
          <w:lang w:val="nl-NL"/>
        </w:rPr>
        <w:t>á</w:t>
      </w:r>
      <w:r w:rsidR="003910DA">
        <w:rPr>
          <w:rFonts w:eastAsia="Calibri"/>
          <w:lang w:val="nl-NL"/>
        </w:rPr>
        <w:t>o c</w:t>
      </w:r>
      <w:r w:rsidR="003910DA" w:rsidRPr="00F82697">
        <w:rPr>
          <w:rFonts w:eastAsia="Calibri"/>
          <w:lang w:val="nl-NL"/>
        </w:rPr>
        <w:t>á</w:t>
      </w:r>
      <w:r w:rsidR="003910DA">
        <w:rPr>
          <w:rFonts w:eastAsia="Calibri"/>
          <w:lang w:val="nl-NL"/>
        </w:rPr>
        <w:t>o k</w:t>
      </w:r>
      <w:r w:rsidR="003910DA" w:rsidRPr="00F82697">
        <w:rPr>
          <w:rFonts w:eastAsia="Calibri"/>
          <w:lang w:val="nl-NL"/>
        </w:rPr>
        <w:t>ế</w:t>
      </w:r>
      <w:r w:rsidR="003910DA">
        <w:rPr>
          <w:rFonts w:eastAsia="Calibri"/>
          <w:lang w:val="nl-NL"/>
        </w:rPr>
        <w:t>t qu</w:t>
      </w:r>
      <w:r w:rsidR="003910DA" w:rsidRPr="00F82697">
        <w:rPr>
          <w:rFonts w:eastAsia="Calibri"/>
          <w:lang w:val="nl-NL"/>
        </w:rPr>
        <w:t>ả</w:t>
      </w:r>
      <w:r w:rsidR="003910DA">
        <w:rPr>
          <w:rFonts w:eastAsia="Calibri"/>
          <w:lang w:val="nl-NL"/>
        </w:rPr>
        <w:t xml:space="preserve"> ki</w:t>
      </w:r>
      <w:r w:rsidR="003910DA" w:rsidRPr="00F82697">
        <w:rPr>
          <w:rFonts w:eastAsia="Calibri"/>
          <w:lang w:val="nl-NL"/>
        </w:rPr>
        <w:t>ểm</w:t>
      </w:r>
      <w:r w:rsidR="003910DA">
        <w:rPr>
          <w:rFonts w:eastAsia="Calibri"/>
          <w:lang w:val="nl-NL"/>
        </w:rPr>
        <w:t xml:space="preserve"> k</w:t>
      </w:r>
      <w:r w:rsidR="003910DA" w:rsidRPr="00F82697">
        <w:rPr>
          <w:rFonts w:eastAsia="Calibri"/>
          <w:lang w:val="nl-NL"/>
        </w:rPr>
        <w:t>ê</w:t>
      </w:r>
      <w:r w:rsidR="003910DA">
        <w:rPr>
          <w:rFonts w:eastAsia="Calibri"/>
          <w:lang w:val="nl-NL"/>
        </w:rPr>
        <w:t xml:space="preserve"> c</w:t>
      </w:r>
      <w:r w:rsidR="003910DA" w:rsidRPr="00F82697">
        <w:rPr>
          <w:rFonts w:eastAsia="Calibri"/>
          <w:lang w:val="nl-NL"/>
        </w:rPr>
        <w:t>ủa</w:t>
      </w:r>
      <w:r w:rsidR="003910DA">
        <w:rPr>
          <w:rFonts w:eastAsia="Calibri"/>
          <w:lang w:val="nl-NL"/>
        </w:rPr>
        <w:t xml:space="preserve"> c</w:t>
      </w:r>
      <w:r w:rsidR="003910DA" w:rsidRPr="00F82697">
        <w:rPr>
          <w:rFonts w:eastAsia="Calibri"/>
          <w:lang w:val="nl-NL"/>
        </w:rPr>
        <w:t>ác</w:t>
      </w:r>
      <w:r w:rsidR="003910DA">
        <w:rPr>
          <w:rFonts w:eastAsia="Calibri"/>
          <w:lang w:val="nl-NL"/>
        </w:rPr>
        <w:t xml:space="preserve"> c</w:t>
      </w:r>
      <w:r w:rsidR="003910DA" w:rsidRPr="00F82697">
        <w:rPr>
          <w:rFonts w:eastAsia="Calibri"/>
          <w:lang w:val="nl-NL"/>
        </w:rPr>
        <w:t>ơ</w:t>
      </w:r>
      <w:r w:rsidR="003910DA">
        <w:rPr>
          <w:rFonts w:eastAsia="Calibri"/>
          <w:lang w:val="nl-NL"/>
        </w:rPr>
        <w:t xml:space="preserve"> quan, t</w:t>
      </w:r>
      <w:r w:rsidR="003910DA" w:rsidRPr="00F82697">
        <w:rPr>
          <w:rFonts w:eastAsia="Calibri"/>
          <w:lang w:val="nl-NL"/>
        </w:rPr>
        <w:t>ổ</w:t>
      </w:r>
      <w:r w:rsidR="003910DA">
        <w:rPr>
          <w:rFonts w:eastAsia="Calibri"/>
          <w:lang w:val="nl-NL"/>
        </w:rPr>
        <w:t xml:space="preserve"> ch</w:t>
      </w:r>
      <w:r w:rsidR="003910DA" w:rsidRPr="00F82697">
        <w:rPr>
          <w:rFonts w:eastAsia="Calibri"/>
          <w:lang w:val="nl-NL"/>
        </w:rPr>
        <w:t>ức</w:t>
      </w:r>
      <w:r w:rsidR="003910DA">
        <w:rPr>
          <w:rFonts w:eastAsia="Calibri"/>
          <w:lang w:val="nl-NL"/>
        </w:rPr>
        <w:t xml:space="preserve">, </w:t>
      </w:r>
      <w:r w:rsidR="003910DA" w:rsidRPr="00F82697">
        <w:rPr>
          <w:rFonts w:eastAsia="Calibri"/>
          <w:lang w:val="nl-NL"/>
        </w:rPr>
        <w:t>đơ</w:t>
      </w:r>
      <w:r w:rsidR="003910DA">
        <w:rPr>
          <w:rFonts w:eastAsia="Calibri"/>
          <w:lang w:val="nl-NL"/>
        </w:rPr>
        <w:t>n v</w:t>
      </w:r>
      <w:r w:rsidR="003910DA" w:rsidRPr="00F82697">
        <w:rPr>
          <w:rFonts w:eastAsia="Calibri"/>
          <w:lang w:val="nl-NL"/>
        </w:rPr>
        <w:t>ị</w:t>
      </w:r>
      <w:r w:rsidR="003910DA">
        <w:rPr>
          <w:rFonts w:eastAsia="Calibri"/>
          <w:lang w:val="nl-NL"/>
        </w:rPr>
        <w:t xml:space="preserve"> thu</w:t>
      </w:r>
      <w:r w:rsidR="003910DA" w:rsidRPr="00F82697">
        <w:rPr>
          <w:rFonts w:eastAsia="Calibri"/>
          <w:lang w:val="nl-NL"/>
        </w:rPr>
        <w:t>ộ</w:t>
      </w:r>
      <w:r w:rsidR="003910DA">
        <w:rPr>
          <w:rFonts w:eastAsia="Calibri"/>
          <w:lang w:val="nl-NL"/>
        </w:rPr>
        <w:t>c S</w:t>
      </w:r>
      <w:r w:rsidR="003910DA" w:rsidRPr="00F82697">
        <w:rPr>
          <w:rFonts w:eastAsia="Calibri"/>
          <w:lang w:val="nl-NL"/>
        </w:rPr>
        <w:t>ở</w:t>
      </w:r>
      <w:r w:rsidR="003910DA">
        <w:rPr>
          <w:rFonts w:eastAsia="Calibri"/>
          <w:lang w:val="nl-NL"/>
        </w:rPr>
        <w:t>, ng</w:t>
      </w:r>
      <w:r w:rsidR="003910DA" w:rsidRPr="00F82697">
        <w:rPr>
          <w:rFonts w:eastAsia="Calibri"/>
          <w:lang w:val="nl-NL"/>
        </w:rPr>
        <w:t>ành</w:t>
      </w:r>
      <w:r>
        <w:rPr>
          <w:rFonts w:eastAsia="Calibri"/>
          <w:lang w:val="nl-NL"/>
        </w:rPr>
        <w:t>, t</w:t>
      </w:r>
      <w:r w:rsidRPr="0027580D">
        <w:rPr>
          <w:rFonts w:eastAsia="Calibri"/>
          <w:lang w:val="nl-NL"/>
        </w:rPr>
        <w:t>ổ</w:t>
      </w:r>
      <w:r>
        <w:rPr>
          <w:rFonts w:eastAsia="Calibri"/>
          <w:lang w:val="nl-NL"/>
        </w:rPr>
        <w:t xml:space="preserve"> ch</w:t>
      </w:r>
      <w:r w:rsidRPr="0027580D">
        <w:rPr>
          <w:rFonts w:eastAsia="Calibri"/>
          <w:lang w:val="nl-NL"/>
        </w:rPr>
        <w:t>ức</w:t>
      </w:r>
      <w:r>
        <w:rPr>
          <w:rFonts w:eastAsia="Calibri"/>
          <w:lang w:val="nl-NL"/>
        </w:rPr>
        <w:t>, đ</w:t>
      </w:r>
      <w:r w:rsidRPr="0027580D">
        <w:rPr>
          <w:rFonts w:eastAsia="Calibri"/>
          <w:lang w:val="nl-NL"/>
        </w:rPr>
        <w:t>ơ</w:t>
      </w:r>
      <w:r>
        <w:rPr>
          <w:rFonts w:eastAsia="Calibri"/>
          <w:lang w:val="nl-NL"/>
        </w:rPr>
        <w:t>n v</w:t>
      </w:r>
      <w:r w:rsidRPr="0027580D">
        <w:rPr>
          <w:rFonts w:eastAsia="Calibri"/>
          <w:lang w:val="nl-NL"/>
        </w:rPr>
        <w:t>ị</w:t>
      </w:r>
      <w:r>
        <w:rPr>
          <w:rFonts w:eastAsia="Calibri"/>
          <w:lang w:val="nl-NL"/>
        </w:rPr>
        <w:t xml:space="preserve"> thu</w:t>
      </w:r>
      <w:r w:rsidRPr="0027580D">
        <w:rPr>
          <w:rFonts w:eastAsia="Calibri"/>
          <w:lang w:val="nl-NL"/>
        </w:rPr>
        <w:t>ộc</w:t>
      </w:r>
      <w:r>
        <w:rPr>
          <w:rFonts w:eastAsia="Calibri"/>
          <w:lang w:val="nl-NL"/>
        </w:rPr>
        <w:t xml:space="preserve"> t</w:t>
      </w:r>
      <w:r w:rsidRPr="0027580D">
        <w:rPr>
          <w:rFonts w:eastAsia="Calibri"/>
          <w:lang w:val="nl-NL"/>
        </w:rPr>
        <w:t>ỉnh</w:t>
      </w:r>
      <w:r w:rsidR="003910DA">
        <w:rPr>
          <w:rFonts w:eastAsia="Calibri"/>
          <w:lang w:val="nl-NL"/>
        </w:rPr>
        <w:t>.</w:t>
      </w:r>
    </w:p>
    <w:p w:rsidR="00F01EFF" w:rsidRDefault="0027580D">
      <w:pPr>
        <w:pStyle w:val="nd"/>
        <w:spacing w:after="120" w:line="240" w:lineRule="auto"/>
        <w:ind w:firstLine="720"/>
        <w:rPr>
          <w:lang w:val="en-US"/>
        </w:rPr>
      </w:pPr>
      <w:r>
        <w:rPr>
          <w:rFonts w:eastAsia="Calibri"/>
          <w:lang w:val="nl-NL"/>
        </w:rPr>
        <w:t>7</w:t>
      </w:r>
      <w:r w:rsidR="003910DA">
        <w:rPr>
          <w:rFonts w:eastAsia="Calibri"/>
          <w:lang w:val="nl-NL"/>
        </w:rPr>
        <w:t xml:space="preserve">. </w:t>
      </w:r>
      <w:r w:rsidR="003910DA" w:rsidRPr="00F82697">
        <w:rPr>
          <w:rFonts w:eastAsia="Calibri"/>
          <w:lang w:val="nl-NL"/>
        </w:rPr>
        <w:t>Ủy</w:t>
      </w:r>
      <w:r w:rsidR="003910DA">
        <w:rPr>
          <w:rFonts w:eastAsia="Calibri"/>
          <w:lang w:val="nl-NL"/>
        </w:rPr>
        <w:t xml:space="preserve"> ban nh</w:t>
      </w:r>
      <w:r w:rsidR="003910DA" w:rsidRPr="00F82697">
        <w:rPr>
          <w:rFonts w:eastAsia="Calibri"/>
          <w:lang w:val="nl-NL"/>
        </w:rPr>
        <w:t>ân</w:t>
      </w:r>
      <w:r w:rsidR="003910DA">
        <w:rPr>
          <w:rFonts w:eastAsia="Calibri"/>
          <w:lang w:val="nl-NL"/>
        </w:rPr>
        <w:t xml:space="preserve"> d</w:t>
      </w:r>
      <w:r w:rsidR="003910DA" w:rsidRPr="00207FF7">
        <w:rPr>
          <w:rFonts w:eastAsia="Calibri"/>
          <w:lang w:val="nl-NL"/>
        </w:rPr>
        <w:t>â</w:t>
      </w:r>
      <w:r w:rsidR="003910DA">
        <w:rPr>
          <w:rFonts w:eastAsia="Calibri"/>
          <w:lang w:val="nl-NL"/>
        </w:rPr>
        <w:t>n c</w:t>
      </w:r>
      <w:r w:rsidR="003910DA" w:rsidRPr="00207FF7">
        <w:rPr>
          <w:rFonts w:eastAsia="Calibri"/>
          <w:lang w:val="nl-NL"/>
        </w:rPr>
        <w:t>ấ</w:t>
      </w:r>
      <w:r w:rsidR="003910DA">
        <w:rPr>
          <w:rFonts w:eastAsia="Calibri"/>
          <w:lang w:val="nl-NL"/>
        </w:rPr>
        <w:t>p huy</w:t>
      </w:r>
      <w:r w:rsidR="003910DA" w:rsidRPr="00F82697">
        <w:rPr>
          <w:rFonts w:eastAsia="Calibri"/>
          <w:lang w:val="nl-NL"/>
        </w:rPr>
        <w:t>ện</w:t>
      </w:r>
      <w:r w:rsidR="003910DA">
        <w:rPr>
          <w:rFonts w:eastAsia="Calibri"/>
          <w:lang w:val="nl-NL"/>
        </w:rPr>
        <w:t xml:space="preserve"> ch</w:t>
      </w:r>
      <w:r w:rsidR="003910DA" w:rsidRPr="00207FF7">
        <w:rPr>
          <w:rFonts w:eastAsia="Calibri"/>
          <w:lang w:val="nl-NL"/>
        </w:rPr>
        <w:t>ịu</w:t>
      </w:r>
      <w:r w:rsidR="003910DA">
        <w:rPr>
          <w:rFonts w:eastAsia="Calibri"/>
          <w:lang w:val="nl-NL"/>
        </w:rPr>
        <w:t xml:space="preserve"> tr</w:t>
      </w:r>
      <w:r w:rsidR="003910DA" w:rsidRPr="00207FF7">
        <w:rPr>
          <w:rFonts w:eastAsia="Calibri"/>
          <w:lang w:val="nl-NL"/>
        </w:rPr>
        <w:t>ác</w:t>
      </w:r>
      <w:r w:rsidR="003910DA">
        <w:rPr>
          <w:rFonts w:eastAsia="Calibri"/>
          <w:lang w:val="nl-NL"/>
        </w:rPr>
        <w:t>h nhi</w:t>
      </w:r>
      <w:r w:rsidR="003910DA" w:rsidRPr="00207FF7">
        <w:rPr>
          <w:rFonts w:eastAsia="Calibri"/>
          <w:lang w:val="nl-NL"/>
        </w:rPr>
        <w:t>ệm</w:t>
      </w:r>
      <w:r w:rsidR="003910DA">
        <w:rPr>
          <w:rFonts w:eastAsia="Calibri"/>
          <w:lang w:val="nl-NL"/>
        </w:rPr>
        <w:t xml:space="preserve"> t</w:t>
      </w:r>
      <w:r w:rsidR="003910DA" w:rsidRPr="00207FF7">
        <w:rPr>
          <w:rFonts w:eastAsia="Calibri"/>
          <w:lang w:val="nl-NL"/>
        </w:rPr>
        <w:t>ổng</w:t>
      </w:r>
      <w:r w:rsidR="003910DA">
        <w:rPr>
          <w:rFonts w:eastAsia="Calibri"/>
          <w:lang w:val="nl-NL"/>
        </w:rPr>
        <w:t xml:space="preserve"> h</w:t>
      </w:r>
      <w:r w:rsidR="003910DA" w:rsidRPr="00207FF7">
        <w:rPr>
          <w:rFonts w:eastAsia="Calibri"/>
          <w:lang w:val="nl-NL"/>
        </w:rPr>
        <w:t>ợp</w:t>
      </w:r>
      <w:r w:rsidR="003910DA">
        <w:rPr>
          <w:rFonts w:eastAsia="Calibri"/>
          <w:lang w:val="nl-NL"/>
        </w:rPr>
        <w:t>, b</w:t>
      </w:r>
      <w:r w:rsidR="003910DA" w:rsidRPr="00207FF7">
        <w:rPr>
          <w:rFonts w:eastAsia="Calibri"/>
          <w:lang w:val="nl-NL"/>
        </w:rPr>
        <w:t>á</w:t>
      </w:r>
      <w:r w:rsidR="003910DA">
        <w:rPr>
          <w:rFonts w:eastAsia="Calibri"/>
          <w:lang w:val="nl-NL"/>
        </w:rPr>
        <w:t>o c</w:t>
      </w:r>
      <w:r w:rsidR="003910DA" w:rsidRPr="00207FF7">
        <w:rPr>
          <w:rFonts w:eastAsia="Calibri"/>
          <w:lang w:val="nl-NL"/>
        </w:rPr>
        <w:t>á</w:t>
      </w:r>
      <w:r w:rsidR="003910DA">
        <w:rPr>
          <w:rFonts w:eastAsia="Calibri"/>
          <w:lang w:val="nl-NL"/>
        </w:rPr>
        <w:t>o k</w:t>
      </w:r>
      <w:r w:rsidR="003910DA" w:rsidRPr="00207FF7">
        <w:rPr>
          <w:rFonts w:eastAsia="Calibri"/>
          <w:lang w:val="nl-NL"/>
        </w:rPr>
        <w:t>ết</w:t>
      </w:r>
      <w:r w:rsidR="003910DA">
        <w:rPr>
          <w:rFonts w:eastAsia="Calibri"/>
          <w:lang w:val="nl-NL"/>
        </w:rPr>
        <w:t xml:space="preserve"> qu</w:t>
      </w:r>
      <w:r w:rsidR="003910DA" w:rsidRPr="00207FF7">
        <w:rPr>
          <w:rFonts w:eastAsia="Calibri"/>
          <w:lang w:val="nl-NL"/>
        </w:rPr>
        <w:t>ả</w:t>
      </w:r>
      <w:r w:rsidR="003910DA">
        <w:rPr>
          <w:rFonts w:eastAsia="Calibri"/>
          <w:lang w:val="nl-NL"/>
        </w:rPr>
        <w:t xml:space="preserve"> ki</w:t>
      </w:r>
      <w:r w:rsidR="003910DA" w:rsidRPr="00207FF7">
        <w:rPr>
          <w:rFonts w:eastAsia="Calibri"/>
          <w:lang w:val="nl-NL"/>
        </w:rPr>
        <w:t>ể</w:t>
      </w:r>
      <w:r w:rsidR="003910DA">
        <w:rPr>
          <w:rFonts w:eastAsia="Calibri"/>
          <w:lang w:val="nl-NL"/>
        </w:rPr>
        <w:t>m k</w:t>
      </w:r>
      <w:r w:rsidR="003910DA" w:rsidRPr="00207FF7">
        <w:rPr>
          <w:rFonts w:eastAsia="Calibri"/>
          <w:lang w:val="nl-NL"/>
        </w:rPr>
        <w:t>ê</w:t>
      </w:r>
      <w:r w:rsidR="003910DA">
        <w:rPr>
          <w:rFonts w:eastAsia="Calibri"/>
          <w:lang w:val="nl-NL"/>
        </w:rPr>
        <w:t xml:space="preserve"> c</w:t>
      </w:r>
      <w:r w:rsidR="003910DA" w:rsidRPr="00207FF7">
        <w:rPr>
          <w:rFonts w:eastAsia="Calibri"/>
          <w:lang w:val="nl-NL"/>
        </w:rPr>
        <w:t>ủa</w:t>
      </w:r>
      <w:r w:rsidR="003910DA">
        <w:rPr>
          <w:rFonts w:eastAsia="Calibri"/>
          <w:lang w:val="nl-NL"/>
        </w:rPr>
        <w:t xml:space="preserve"> c</w:t>
      </w:r>
      <w:r w:rsidR="003910DA" w:rsidRPr="00207FF7">
        <w:rPr>
          <w:rFonts w:eastAsia="Calibri"/>
          <w:lang w:val="nl-NL"/>
        </w:rPr>
        <w:t>ác</w:t>
      </w:r>
      <w:r w:rsidR="003910DA">
        <w:rPr>
          <w:rFonts w:eastAsia="Calibri"/>
          <w:lang w:val="nl-NL"/>
        </w:rPr>
        <w:t xml:space="preserve"> c</w:t>
      </w:r>
      <w:r w:rsidR="003910DA" w:rsidRPr="00207FF7">
        <w:rPr>
          <w:rFonts w:eastAsia="Calibri"/>
          <w:lang w:val="nl-NL"/>
        </w:rPr>
        <w:t>ơ</w:t>
      </w:r>
      <w:r w:rsidR="003910DA">
        <w:rPr>
          <w:rFonts w:eastAsia="Calibri"/>
          <w:lang w:val="nl-NL"/>
        </w:rPr>
        <w:t xml:space="preserve"> quan, t</w:t>
      </w:r>
      <w:r w:rsidR="003910DA" w:rsidRPr="00207FF7">
        <w:rPr>
          <w:rFonts w:eastAsia="Calibri"/>
          <w:lang w:val="nl-NL"/>
        </w:rPr>
        <w:t>ổ</w:t>
      </w:r>
      <w:r w:rsidR="003910DA">
        <w:rPr>
          <w:rFonts w:eastAsia="Calibri"/>
          <w:lang w:val="nl-NL"/>
        </w:rPr>
        <w:t xml:space="preserve"> ch</w:t>
      </w:r>
      <w:r w:rsidR="003910DA" w:rsidRPr="00207FF7">
        <w:rPr>
          <w:rFonts w:eastAsia="Calibri"/>
          <w:lang w:val="nl-NL"/>
        </w:rPr>
        <w:t>ức</w:t>
      </w:r>
      <w:r w:rsidR="003910DA">
        <w:rPr>
          <w:rFonts w:eastAsia="Calibri"/>
          <w:lang w:val="nl-NL"/>
        </w:rPr>
        <w:t xml:space="preserve">, </w:t>
      </w:r>
      <w:r w:rsidR="003910DA" w:rsidRPr="00207FF7">
        <w:rPr>
          <w:rFonts w:eastAsia="Calibri"/>
          <w:lang w:val="nl-NL"/>
        </w:rPr>
        <w:t>đơ</w:t>
      </w:r>
      <w:r w:rsidR="003910DA">
        <w:rPr>
          <w:rFonts w:eastAsia="Calibri"/>
          <w:lang w:val="nl-NL"/>
        </w:rPr>
        <w:t>n v</w:t>
      </w:r>
      <w:r w:rsidR="003910DA" w:rsidRPr="00207FF7">
        <w:rPr>
          <w:rFonts w:eastAsia="Calibri"/>
          <w:lang w:val="nl-NL"/>
        </w:rPr>
        <w:t>ị</w:t>
      </w:r>
      <w:r w:rsidR="003910DA">
        <w:rPr>
          <w:rFonts w:eastAsia="Calibri"/>
          <w:lang w:val="nl-NL"/>
        </w:rPr>
        <w:t xml:space="preserve"> thu</w:t>
      </w:r>
      <w:r w:rsidR="003910DA" w:rsidRPr="00207FF7">
        <w:rPr>
          <w:rFonts w:eastAsia="Calibri"/>
          <w:lang w:val="nl-NL"/>
        </w:rPr>
        <w:t>ộc</w:t>
      </w:r>
      <w:r w:rsidR="003910DA">
        <w:rPr>
          <w:rFonts w:eastAsia="Calibri"/>
          <w:lang w:val="nl-NL"/>
        </w:rPr>
        <w:t xml:space="preserve"> ph</w:t>
      </w:r>
      <w:r w:rsidR="003910DA" w:rsidRPr="00207FF7">
        <w:rPr>
          <w:rFonts w:eastAsia="Calibri"/>
          <w:lang w:val="nl-NL"/>
        </w:rPr>
        <w:t>ạm</w:t>
      </w:r>
      <w:r w:rsidR="003910DA">
        <w:rPr>
          <w:rFonts w:eastAsia="Calibri"/>
          <w:lang w:val="nl-NL"/>
        </w:rPr>
        <w:t xml:space="preserve"> vi qu</w:t>
      </w:r>
      <w:r w:rsidR="003910DA" w:rsidRPr="00207FF7">
        <w:rPr>
          <w:rFonts w:eastAsia="Calibri"/>
          <w:lang w:val="nl-NL"/>
        </w:rPr>
        <w:t>ả</w:t>
      </w:r>
      <w:r w:rsidR="003910DA">
        <w:rPr>
          <w:rFonts w:eastAsia="Calibri"/>
          <w:lang w:val="nl-NL"/>
        </w:rPr>
        <w:t>n l</w:t>
      </w:r>
      <w:r w:rsidR="003910DA" w:rsidRPr="00207FF7">
        <w:rPr>
          <w:rFonts w:eastAsia="Calibri"/>
          <w:lang w:val="nl-NL"/>
        </w:rPr>
        <w:t>ý</w:t>
      </w:r>
      <w:r w:rsidR="003910DA">
        <w:rPr>
          <w:rFonts w:eastAsia="Calibri"/>
          <w:lang w:val="nl-NL"/>
        </w:rPr>
        <w:t xml:space="preserve"> c</w:t>
      </w:r>
      <w:r w:rsidR="003910DA" w:rsidRPr="00207FF7">
        <w:rPr>
          <w:rFonts w:eastAsia="Calibri"/>
          <w:lang w:val="nl-NL"/>
        </w:rPr>
        <w:t>ủa</w:t>
      </w:r>
      <w:r w:rsidR="003910DA">
        <w:rPr>
          <w:rFonts w:eastAsia="Calibri"/>
          <w:lang w:val="nl-NL"/>
        </w:rPr>
        <w:t xml:space="preserve"> huy</w:t>
      </w:r>
      <w:r w:rsidR="003910DA" w:rsidRPr="00F82697">
        <w:rPr>
          <w:rFonts w:eastAsia="Calibri"/>
          <w:lang w:val="nl-NL"/>
        </w:rPr>
        <w:t>ện</w:t>
      </w:r>
      <w:r>
        <w:rPr>
          <w:rFonts w:eastAsia="Calibri"/>
          <w:lang w:val="nl-NL"/>
        </w:rPr>
        <w:t>, x</w:t>
      </w:r>
      <w:r w:rsidRPr="0027580D">
        <w:rPr>
          <w:rFonts w:eastAsia="Calibri"/>
          <w:lang w:val="nl-NL"/>
        </w:rPr>
        <w:t>ã</w:t>
      </w:r>
      <w:r w:rsidR="003910DA">
        <w:rPr>
          <w:rFonts w:eastAsia="Calibri"/>
          <w:lang w:val="nl-NL"/>
        </w:rPr>
        <w:t xml:space="preserve"> tr</w:t>
      </w:r>
      <w:r w:rsidR="003910DA" w:rsidRPr="00F82697">
        <w:rPr>
          <w:rFonts w:eastAsia="Calibri"/>
          <w:lang w:val="nl-NL"/>
        </w:rPr>
        <w:t>ê</w:t>
      </w:r>
      <w:r w:rsidR="003910DA">
        <w:rPr>
          <w:rFonts w:eastAsia="Calibri"/>
          <w:lang w:val="nl-NL"/>
        </w:rPr>
        <w:t>n c</w:t>
      </w:r>
      <w:r w:rsidR="003910DA" w:rsidRPr="00F82697">
        <w:rPr>
          <w:rFonts w:eastAsia="Calibri"/>
          <w:lang w:val="nl-NL"/>
        </w:rPr>
        <w:t>ơ</w:t>
      </w:r>
      <w:r w:rsidR="003910DA">
        <w:rPr>
          <w:rFonts w:eastAsia="Calibri"/>
          <w:lang w:val="nl-NL"/>
        </w:rPr>
        <w:t xml:space="preserve"> s</w:t>
      </w:r>
      <w:r w:rsidR="003910DA" w:rsidRPr="00F82697">
        <w:rPr>
          <w:rFonts w:eastAsia="Calibri"/>
          <w:lang w:val="nl-NL"/>
        </w:rPr>
        <w:t>ở</w:t>
      </w:r>
      <w:r w:rsidR="003910DA">
        <w:rPr>
          <w:rFonts w:eastAsia="Calibri"/>
          <w:lang w:val="nl-NL"/>
        </w:rPr>
        <w:t xml:space="preserve"> b</w:t>
      </w:r>
      <w:r w:rsidR="003910DA" w:rsidRPr="00F82697">
        <w:rPr>
          <w:rFonts w:eastAsia="Calibri"/>
          <w:lang w:val="nl-NL"/>
        </w:rPr>
        <w:t>á</w:t>
      </w:r>
      <w:r w:rsidR="003910DA">
        <w:rPr>
          <w:rFonts w:eastAsia="Calibri"/>
          <w:lang w:val="nl-NL"/>
        </w:rPr>
        <w:t>o c</w:t>
      </w:r>
      <w:r w:rsidR="003910DA" w:rsidRPr="00F82697">
        <w:rPr>
          <w:rFonts w:eastAsia="Calibri"/>
          <w:lang w:val="nl-NL"/>
        </w:rPr>
        <w:t>á</w:t>
      </w:r>
      <w:r w:rsidR="003910DA">
        <w:rPr>
          <w:rFonts w:eastAsia="Calibri"/>
          <w:lang w:val="nl-NL"/>
        </w:rPr>
        <w:t>o c</w:t>
      </w:r>
      <w:r w:rsidR="003910DA" w:rsidRPr="00F82697">
        <w:rPr>
          <w:rFonts w:eastAsia="Calibri"/>
          <w:lang w:val="nl-NL"/>
        </w:rPr>
        <w:t>ủa</w:t>
      </w:r>
      <w:r w:rsidR="003910DA">
        <w:rPr>
          <w:rFonts w:eastAsia="Calibri"/>
          <w:lang w:val="nl-NL"/>
        </w:rPr>
        <w:t xml:space="preserve"> </w:t>
      </w:r>
      <w:r w:rsidR="003910DA" w:rsidRPr="00F82697">
        <w:rPr>
          <w:rFonts w:eastAsia="Calibri"/>
          <w:lang w:val="nl-NL"/>
        </w:rPr>
        <w:t>Ủy</w:t>
      </w:r>
      <w:r w:rsidR="003910DA">
        <w:rPr>
          <w:rFonts w:eastAsia="Calibri"/>
          <w:lang w:val="nl-NL"/>
        </w:rPr>
        <w:t xml:space="preserve"> ban nh</w:t>
      </w:r>
      <w:r w:rsidR="003910DA" w:rsidRPr="00F82697">
        <w:rPr>
          <w:rFonts w:eastAsia="Calibri"/>
          <w:lang w:val="nl-NL"/>
        </w:rPr>
        <w:t>ân</w:t>
      </w:r>
      <w:r w:rsidR="003910DA">
        <w:rPr>
          <w:rFonts w:eastAsia="Calibri"/>
          <w:lang w:val="nl-NL"/>
        </w:rPr>
        <w:t xml:space="preserve"> d</w:t>
      </w:r>
      <w:r w:rsidR="003910DA" w:rsidRPr="00F82697">
        <w:rPr>
          <w:rFonts w:eastAsia="Calibri"/>
          <w:lang w:val="nl-NL"/>
        </w:rPr>
        <w:t>â</w:t>
      </w:r>
      <w:r w:rsidR="003910DA">
        <w:rPr>
          <w:rFonts w:eastAsia="Calibri"/>
          <w:lang w:val="nl-NL"/>
        </w:rPr>
        <w:t>n c</w:t>
      </w:r>
      <w:r w:rsidR="003910DA" w:rsidRPr="00F82697">
        <w:rPr>
          <w:rFonts w:eastAsia="Calibri"/>
          <w:lang w:val="nl-NL"/>
        </w:rPr>
        <w:t>ấ</w:t>
      </w:r>
      <w:r w:rsidR="003910DA">
        <w:rPr>
          <w:rFonts w:eastAsia="Calibri"/>
          <w:lang w:val="nl-NL"/>
        </w:rPr>
        <w:t xml:space="preserve">p </w:t>
      </w:r>
      <w:r w:rsidR="00CA2CFA" w:rsidRPr="00CA2CFA">
        <w:rPr>
          <w:lang w:val="en-US"/>
        </w:rPr>
        <w:t xml:space="preserve">xã, báo cáo của các </w:t>
      </w:r>
      <w:r>
        <w:rPr>
          <w:lang w:val="en-US"/>
        </w:rPr>
        <w:t>c</w:t>
      </w:r>
      <w:r w:rsidRPr="0027580D">
        <w:rPr>
          <w:lang w:val="en-US"/>
        </w:rPr>
        <w:t>ơ</w:t>
      </w:r>
      <w:r>
        <w:rPr>
          <w:lang w:val="en-US"/>
        </w:rPr>
        <w:t xml:space="preserve"> quan, t</w:t>
      </w:r>
      <w:r w:rsidRPr="0027580D">
        <w:rPr>
          <w:lang w:val="en-US"/>
        </w:rPr>
        <w:t>ổ</w:t>
      </w:r>
      <w:r>
        <w:rPr>
          <w:lang w:val="en-US"/>
        </w:rPr>
        <w:t xml:space="preserve"> ch</w:t>
      </w:r>
      <w:r w:rsidRPr="0027580D">
        <w:rPr>
          <w:lang w:val="en-US"/>
        </w:rPr>
        <w:t>ức</w:t>
      </w:r>
      <w:r>
        <w:rPr>
          <w:lang w:val="en-US"/>
        </w:rPr>
        <w:t xml:space="preserve">, </w:t>
      </w:r>
      <w:r w:rsidR="00CA2CFA" w:rsidRPr="00CA2CFA">
        <w:rPr>
          <w:lang w:val="en-US"/>
        </w:rPr>
        <w:t>đơn vị trực thuộc huyện quản lý</w:t>
      </w:r>
      <w:r w:rsidR="00DC1662">
        <w:rPr>
          <w:lang w:val="en-US"/>
        </w:rPr>
        <w:t xml:space="preserve"> (bao g</w:t>
      </w:r>
      <w:r w:rsidR="00DC1662" w:rsidRPr="00DC1662">
        <w:rPr>
          <w:lang w:val="en-US"/>
        </w:rPr>
        <w:t>ồ</w:t>
      </w:r>
      <w:r w:rsidR="00DC1662">
        <w:rPr>
          <w:lang w:val="en-US"/>
        </w:rPr>
        <w:t>m c</w:t>
      </w:r>
      <w:r w:rsidR="00DC1662" w:rsidRPr="00DC1662">
        <w:rPr>
          <w:lang w:val="en-US"/>
        </w:rPr>
        <w:t>ả</w:t>
      </w:r>
      <w:r w:rsidR="00DC1662">
        <w:rPr>
          <w:lang w:val="en-US"/>
        </w:rPr>
        <w:t xml:space="preserve"> V</w:t>
      </w:r>
      <w:r w:rsidR="00DC1662" w:rsidRPr="00DC1662">
        <w:rPr>
          <w:lang w:val="en-US"/>
        </w:rPr>
        <w:t>ă</w:t>
      </w:r>
      <w:r w:rsidR="00DC1662">
        <w:rPr>
          <w:lang w:val="en-US"/>
        </w:rPr>
        <w:t>n ph</w:t>
      </w:r>
      <w:r w:rsidR="00DC1662" w:rsidRPr="00DC1662">
        <w:rPr>
          <w:lang w:val="en-US"/>
        </w:rPr>
        <w:t>òng</w:t>
      </w:r>
      <w:r w:rsidR="00DC1662">
        <w:rPr>
          <w:lang w:val="en-US"/>
        </w:rPr>
        <w:t xml:space="preserve"> huy</w:t>
      </w:r>
      <w:r w:rsidR="00DC1662" w:rsidRPr="00DC1662">
        <w:rPr>
          <w:lang w:val="en-US"/>
        </w:rPr>
        <w:t>ện</w:t>
      </w:r>
      <w:r w:rsidR="00DC1662">
        <w:rPr>
          <w:lang w:val="en-US"/>
        </w:rPr>
        <w:t xml:space="preserve"> </w:t>
      </w:r>
      <w:r w:rsidR="00DC1662" w:rsidRPr="00DC1662">
        <w:rPr>
          <w:lang w:val="en-US"/>
        </w:rPr>
        <w:t>ủy</w:t>
      </w:r>
      <w:r w:rsidR="00DC1662">
        <w:rPr>
          <w:lang w:val="en-US"/>
        </w:rPr>
        <w:t xml:space="preserve"> l</w:t>
      </w:r>
      <w:r w:rsidR="00DC1662" w:rsidRPr="00DC1662">
        <w:rPr>
          <w:lang w:val="en-US"/>
        </w:rPr>
        <w:t>à</w:t>
      </w:r>
      <w:r w:rsidR="00DC1662">
        <w:rPr>
          <w:lang w:val="en-US"/>
        </w:rPr>
        <w:t xml:space="preserve"> đ</w:t>
      </w:r>
      <w:r w:rsidR="00DC1662" w:rsidRPr="00DC1662">
        <w:rPr>
          <w:lang w:val="en-US"/>
        </w:rPr>
        <w:t>ơ</w:t>
      </w:r>
      <w:r w:rsidR="00DC1662">
        <w:rPr>
          <w:lang w:val="en-US"/>
        </w:rPr>
        <w:t>n v</w:t>
      </w:r>
      <w:r w:rsidR="00DC1662" w:rsidRPr="00DC1662">
        <w:rPr>
          <w:lang w:val="en-US"/>
        </w:rPr>
        <w:t>ị</w:t>
      </w:r>
      <w:r w:rsidR="00DC1662">
        <w:rPr>
          <w:lang w:val="en-US"/>
        </w:rPr>
        <w:t xml:space="preserve"> d</w:t>
      </w:r>
      <w:r w:rsidR="00DC1662" w:rsidRPr="00DC1662">
        <w:rPr>
          <w:lang w:val="en-US"/>
        </w:rPr>
        <w:t>ự</w:t>
      </w:r>
      <w:r w:rsidR="00DC1662">
        <w:rPr>
          <w:lang w:val="en-US"/>
        </w:rPr>
        <w:t xml:space="preserve"> t</w:t>
      </w:r>
      <w:r w:rsidR="00DC1662" w:rsidRPr="00DC1662">
        <w:rPr>
          <w:lang w:val="en-US"/>
        </w:rPr>
        <w:t>oán</w:t>
      </w:r>
      <w:r w:rsidR="00DC1662">
        <w:rPr>
          <w:lang w:val="en-US"/>
        </w:rPr>
        <w:t xml:space="preserve"> thu</w:t>
      </w:r>
      <w:r w:rsidR="00DC1662" w:rsidRPr="00DC1662">
        <w:rPr>
          <w:lang w:val="en-US"/>
        </w:rPr>
        <w:t>ộc</w:t>
      </w:r>
      <w:r w:rsidR="00DC1662">
        <w:rPr>
          <w:lang w:val="en-US"/>
        </w:rPr>
        <w:t xml:space="preserve"> ng</w:t>
      </w:r>
      <w:r w:rsidR="00DC1662" w:rsidRPr="00DC1662">
        <w:rPr>
          <w:lang w:val="en-US"/>
        </w:rPr>
        <w:t>â</w:t>
      </w:r>
      <w:r w:rsidR="00DC1662">
        <w:rPr>
          <w:lang w:val="en-US"/>
        </w:rPr>
        <w:t>n s</w:t>
      </w:r>
      <w:r w:rsidR="00DC1662" w:rsidRPr="00DC1662">
        <w:rPr>
          <w:lang w:val="en-US"/>
        </w:rPr>
        <w:t>ác</w:t>
      </w:r>
      <w:r w:rsidR="00DC1662">
        <w:rPr>
          <w:lang w:val="en-US"/>
        </w:rPr>
        <w:t>h nh</w:t>
      </w:r>
      <w:r w:rsidR="00DC1662" w:rsidRPr="00DC1662">
        <w:rPr>
          <w:lang w:val="en-US"/>
        </w:rPr>
        <w:t>à</w:t>
      </w:r>
      <w:r w:rsidR="00DC1662">
        <w:rPr>
          <w:lang w:val="en-US"/>
        </w:rPr>
        <w:t xml:space="preserve"> nư</w:t>
      </w:r>
      <w:r w:rsidR="00DC1662" w:rsidRPr="00DC1662">
        <w:rPr>
          <w:lang w:val="en-US"/>
        </w:rPr>
        <w:t>ớc</w:t>
      </w:r>
      <w:r w:rsidR="00DC1662">
        <w:rPr>
          <w:lang w:val="en-US"/>
        </w:rPr>
        <w:t xml:space="preserve"> c</w:t>
      </w:r>
      <w:r w:rsidR="00DC1662" w:rsidRPr="00DC1662">
        <w:rPr>
          <w:lang w:val="en-US"/>
        </w:rPr>
        <w:t>ấ</w:t>
      </w:r>
      <w:r w:rsidR="00DC1662">
        <w:rPr>
          <w:lang w:val="en-US"/>
        </w:rPr>
        <w:t>p huy</w:t>
      </w:r>
      <w:r w:rsidR="00DC1662" w:rsidRPr="00DC1662">
        <w:rPr>
          <w:lang w:val="en-US"/>
        </w:rPr>
        <w:t>ện</w:t>
      </w:r>
      <w:r w:rsidR="00DC1662">
        <w:rPr>
          <w:lang w:val="en-US"/>
        </w:rPr>
        <w:t>)</w:t>
      </w:r>
      <w:r w:rsidR="00CA2CFA" w:rsidRPr="00CA2CFA">
        <w:rPr>
          <w:lang w:val="en-US"/>
        </w:rPr>
        <w:t xml:space="preserve">. </w:t>
      </w:r>
    </w:p>
    <w:p w:rsidR="00F01EFF" w:rsidRDefault="0027580D">
      <w:pPr>
        <w:pStyle w:val="nd"/>
        <w:spacing w:after="120" w:line="240" w:lineRule="auto"/>
        <w:ind w:firstLine="720"/>
        <w:rPr>
          <w:rFonts w:eastAsia="Calibri"/>
          <w:lang w:val="nl-NL"/>
        </w:rPr>
      </w:pPr>
      <w:r>
        <w:rPr>
          <w:rFonts w:eastAsia="Calibri"/>
          <w:lang w:val="nl-NL"/>
        </w:rPr>
        <w:t>8</w:t>
      </w:r>
      <w:r w:rsidR="003910DA">
        <w:rPr>
          <w:rFonts w:eastAsia="Calibri"/>
          <w:lang w:val="nl-NL"/>
        </w:rPr>
        <w:t xml:space="preserve">. </w:t>
      </w:r>
      <w:r w:rsidR="003910DA" w:rsidRPr="000707EC">
        <w:rPr>
          <w:rFonts w:eastAsia="Calibri"/>
          <w:lang w:val="nl-NL"/>
        </w:rPr>
        <w:t>Ủy</w:t>
      </w:r>
      <w:r w:rsidR="003910DA">
        <w:rPr>
          <w:rFonts w:eastAsia="Calibri"/>
          <w:lang w:val="nl-NL"/>
        </w:rPr>
        <w:t xml:space="preserve"> ban nh</w:t>
      </w:r>
      <w:r w:rsidR="003910DA" w:rsidRPr="000707EC">
        <w:rPr>
          <w:rFonts w:eastAsia="Calibri"/>
          <w:lang w:val="nl-NL"/>
        </w:rPr>
        <w:t>â</w:t>
      </w:r>
      <w:r w:rsidR="003910DA">
        <w:rPr>
          <w:rFonts w:eastAsia="Calibri"/>
          <w:lang w:val="nl-NL"/>
        </w:rPr>
        <w:t>n d</w:t>
      </w:r>
      <w:r w:rsidR="003910DA" w:rsidRPr="000707EC">
        <w:rPr>
          <w:rFonts w:eastAsia="Calibri"/>
          <w:lang w:val="nl-NL"/>
        </w:rPr>
        <w:t>â</w:t>
      </w:r>
      <w:r w:rsidR="003910DA">
        <w:rPr>
          <w:rFonts w:eastAsia="Calibri"/>
          <w:lang w:val="nl-NL"/>
        </w:rPr>
        <w:t>n c</w:t>
      </w:r>
      <w:r w:rsidR="003910DA" w:rsidRPr="000707EC">
        <w:rPr>
          <w:rFonts w:eastAsia="Calibri"/>
          <w:lang w:val="nl-NL"/>
        </w:rPr>
        <w:t>ấ</w:t>
      </w:r>
      <w:r w:rsidR="003910DA">
        <w:rPr>
          <w:rFonts w:eastAsia="Calibri"/>
          <w:lang w:val="nl-NL"/>
        </w:rPr>
        <w:t>p x</w:t>
      </w:r>
      <w:r w:rsidR="003910DA" w:rsidRPr="000707EC">
        <w:rPr>
          <w:rFonts w:eastAsia="Calibri"/>
          <w:lang w:val="nl-NL"/>
        </w:rPr>
        <w:t>ã</w:t>
      </w:r>
      <w:r w:rsidR="003910DA">
        <w:rPr>
          <w:rFonts w:eastAsia="Calibri"/>
          <w:lang w:val="nl-NL"/>
        </w:rPr>
        <w:t xml:space="preserve"> ch</w:t>
      </w:r>
      <w:r w:rsidR="003910DA" w:rsidRPr="000707EC">
        <w:rPr>
          <w:rFonts w:eastAsia="Calibri"/>
          <w:lang w:val="nl-NL"/>
        </w:rPr>
        <w:t>ịu</w:t>
      </w:r>
      <w:r w:rsidR="003910DA">
        <w:rPr>
          <w:rFonts w:eastAsia="Calibri"/>
          <w:lang w:val="nl-NL"/>
        </w:rPr>
        <w:t xml:space="preserve"> tr</w:t>
      </w:r>
      <w:r w:rsidR="003910DA" w:rsidRPr="000707EC">
        <w:rPr>
          <w:rFonts w:eastAsia="Calibri"/>
          <w:lang w:val="nl-NL"/>
        </w:rPr>
        <w:t>ác</w:t>
      </w:r>
      <w:r w:rsidR="003910DA">
        <w:rPr>
          <w:rFonts w:eastAsia="Calibri"/>
          <w:lang w:val="nl-NL"/>
        </w:rPr>
        <w:t>h nhi</w:t>
      </w:r>
      <w:r w:rsidR="003910DA" w:rsidRPr="000707EC">
        <w:rPr>
          <w:rFonts w:eastAsia="Calibri"/>
          <w:lang w:val="nl-NL"/>
        </w:rPr>
        <w:t>ệm</w:t>
      </w:r>
      <w:r w:rsidR="003910DA">
        <w:rPr>
          <w:rFonts w:eastAsia="Calibri"/>
          <w:lang w:val="nl-NL"/>
        </w:rPr>
        <w:t xml:space="preserve"> t</w:t>
      </w:r>
      <w:r w:rsidR="003910DA" w:rsidRPr="000707EC">
        <w:rPr>
          <w:rFonts w:eastAsia="Calibri"/>
          <w:lang w:val="nl-NL"/>
        </w:rPr>
        <w:t>ổng</w:t>
      </w:r>
      <w:r w:rsidR="003910DA">
        <w:rPr>
          <w:rFonts w:eastAsia="Calibri"/>
          <w:lang w:val="nl-NL"/>
        </w:rPr>
        <w:t xml:space="preserve"> h</w:t>
      </w:r>
      <w:r w:rsidR="003910DA" w:rsidRPr="000707EC">
        <w:rPr>
          <w:rFonts w:eastAsia="Calibri"/>
          <w:lang w:val="nl-NL"/>
        </w:rPr>
        <w:t>ợp</w:t>
      </w:r>
      <w:r w:rsidR="003910DA">
        <w:rPr>
          <w:rFonts w:eastAsia="Calibri"/>
          <w:lang w:val="nl-NL"/>
        </w:rPr>
        <w:t>, b</w:t>
      </w:r>
      <w:r w:rsidR="003910DA" w:rsidRPr="000707EC">
        <w:rPr>
          <w:rFonts w:eastAsia="Calibri"/>
          <w:lang w:val="nl-NL"/>
        </w:rPr>
        <w:t>á</w:t>
      </w:r>
      <w:r w:rsidR="003910DA">
        <w:rPr>
          <w:rFonts w:eastAsia="Calibri"/>
          <w:lang w:val="nl-NL"/>
        </w:rPr>
        <w:t>o c</w:t>
      </w:r>
      <w:r w:rsidR="003910DA" w:rsidRPr="000707EC">
        <w:rPr>
          <w:rFonts w:eastAsia="Calibri"/>
          <w:lang w:val="nl-NL"/>
        </w:rPr>
        <w:t>á</w:t>
      </w:r>
      <w:r w:rsidR="003910DA">
        <w:rPr>
          <w:rFonts w:eastAsia="Calibri"/>
          <w:lang w:val="nl-NL"/>
        </w:rPr>
        <w:t>o k</w:t>
      </w:r>
      <w:r w:rsidR="003910DA" w:rsidRPr="000707EC">
        <w:rPr>
          <w:rFonts w:eastAsia="Calibri"/>
          <w:lang w:val="nl-NL"/>
        </w:rPr>
        <w:t>ết</w:t>
      </w:r>
      <w:r w:rsidR="003910DA">
        <w:rPr>
          <w:rFonts w:eastAsia="Calibri"/>
          <w:lang w:val="nl-NL"/>
        </w:rPr>
        <w:t xml:space="preserve"> qu</w:t>
      </w:r>
      <w:r w:rsidR="003910DA" w:rsidRPr="000707EC">
        <w:rPr>
          <w:rFonts w:eastAsia="Calibri"/>
          <w:lang w:val="nl-NL"/>
        </w:rPr>
        <w:t>ả</w:t>
      </w:r>
      <w:r w:rsidR="003910DA">
        <w:rPr>
          <w:rFonts w:eastAsia="Calibri"/>
          <w:lang w:val="nl-NL"/>
        </w:rPr>
        <w:t xml:space="preserve"> ki</w:t>
      </w:r>
      <w:r w:rsidR="003910DA" w:rsidRPr="000707EC">
        <w:rPr>
          <w:rFonts w:eastAsia="Calibri"/>
          <w:lang w:val="nl-NL"/>
        </w:rPr>
        <w:t>ể</w:t>
      </w:r>
      <w:r w:rsidR="003910DA">
        <w:rPr>
          <w:rFonts w:eastAsia="Calibri"/>
          <w:lang w:val="nl-NL"/>
        </w:rPr>
        <w:t>m k</w:t>
      </w:r>
      <w:r w:rsidR="003910DA" w:rsidRPr="000707EC">
        <w:rPr>
          <w:rFonts w:eastAsia="Calibri"/>
          <w:lang w:val="nl-NL"/>
        </w:rPr>
        <w:t>ê</w:t>
      </w:r>
      <w:r w:rsidR="003910DA">
        <w:rPr>
          <w:rFonts w:eastAsia="Calibri"/>
          <w:lang w:val="nl-NL"/>
        </w:rPr>
        <w:t xml:space="preserve"> c</w:t>
      </w:r>
      <w:r w:rsidR="003910DA" w:rsidRPr="000707EC">
        <w:rPr>
          <w:rFonts w:eastAsia="Calibri"/>
          <w:lang w:val="nl-NL"/>
        </w:rPr>
        <w:t>ủa</w:t>
      </w:r>
      <w:r w:rsidR="003910DA">
        <w:rPr>
          <w:rFonts w:eastAsia="Calibri"/>
          <w:lang w:val="nl-NL"/>
        </w:rPr>
        <w:t xml:space="preserve"> c</w:t>
      </w:r>
      <w:r w:rsidR="003910DA" w:rsidRPr="000707EC">
        <w:rPr>
          <w:rFonts w:eastAsia="Calibri"/>
          <w:lang w:val="nl-NL"/>
        </w:rPr>
        <w:t>ác</w:t>
      </w:r>
      <w:r w:rsidR="003910DA">
        <w:rPr>
          <w:rFonts w:eastAsia="Calibri"/>
          <w:lang w:val="nl-NL"/>
        </w:rPr>
        <w:t xml:space="preserve"> c</w:t>
      </w:r>
      <w:r w:rsidR="003910DA" w:rsidRPr="000707EC">
        <w:rPr>
          <w:rFonts w:eastAsia="Calibri"/>
          <w:lang w:val="nl-NL"/>
        </w:rPr>
        <w:t>ơ</w:t>
      </w:r>
      <w:r w:rsidR="003910DA">
        <w:rPr>
          <w:rFonts w:eastAsia="Calibri"/>
          <w:lang w:val="nl-NL"/>
        </w:rPr>
        <w:t xml:space="preserve"> quan, t</w:t>
      </w:r>
      <w:r w:rsidR="003910DA" w:rsidRPr="000707EC">
        <w:rPr>
          <w:rFonts w:eastAsia="Calibri"/>
          <w:lang w:val="nl-NL"/>
        </w:rPr>
        <w:t>ổ</w:t>
      </w:r>
      <w:r w:rsidR="003910DA">
        <w:rPr>
          <w:rFonts w:eastAsia="Calibri"/>
          <w:lang w:val="nl-NL"/>
        </w:rPr>
        <w:t xml:space="preserve"> ch</w:t>
      </w:r>
      <w:r w:rsidR="003910DA" w:rsidRPr="000707EC">
        <w:rPr>
          <w:rFonts w:eastAsia="Calibri"/>
          <w:lang w:val="nl-NL"/>
        </w:rPr>
        <w:t>ức</w:t>
      </w:r>
      <w:r w:rsidR="003910DA">
        <w:rPr>
          <w:rFonts w:eastAsia="Calibri"/>
          <w:lang w:val="nl-NL"/>
        </w:rPr>
        <w:t xml:space="preserve">, </w:t>
      </w:r>
      <w:r w:rsidR="003910DA" w:rsidRPr="000707EC">
        <w:rPr>
          <w:rFonts w:eastAsia="Calibri"/>
          <w:lang w:val="nl-NL"/>
        </w:rPr>
        <w:t>đơ</w:t>
      </w:r>
      <w:r w:rsidR="003910DA">
        <w:rPr>
          <w:rFonts w:eastAsia="Calibri"/>
          <w:lang w:val="nl-NL"/>
        </w:rPr>
        <w:t>n v</w:t>
      </w:r>
      <w:r w:rsidR="003910DA" w:rsidRPr="000707EC">
        <w:rPr>
          <w:rFonts w:eastAsia="Calibri"/>
          <w:lang w:val="nl-NL"/>
        </w:rPr>
        <w:t>ị</w:t>
      </w:r>
      <w:r w:rsidR="003910DA">
        <w:rPr>
          <w:rFonts w:eastAsia="Calibri"/>
          <w:lang w:val="nl-NL"/>
        </w:rPr>
        <w:t xml:space="preserve"> thu</w:t>
      </w:r>
      <w:r w:rsidR="003910DA" w:rsidRPr="000707EC">
        <w:rPr>
          <w:rFonts w:eastAsia="Calibri"/>
          <w:lang w:val="nl-NL"/>
        </w:rPr>
        <w:t>ộc</w:t>
      </w:r>
      <w:r w:rsidR="003910DA">
        <w:rPr>
          <w:rFonts w:eastAsia="Calibri"/>
          <w:lang w:val="nl-NL"/>
        </w:rPr>
        <w:t xml:space="preserve"> ph</w:t>
      </w:r>
      <w:r w:rsidR="003910DA" w:rsidRPr="000707EC">
        <w:rPr>
          <w:rFonts w:eastAsia="Calibri"/>
          <w:lang w:val="nl-NL"/>
        </w:rPr>
        <w:t>ạm</w:t>
      </w:r>
      <w:r w:rsidR="003910DA">
        <w:rPr>
          <w:rFonts w:eastAsia="Calibri"/>
          <w:lang w:val="nl-NL"/>
        </w:rPr>
        <w:t xml:space="preserve"> vi qu</w:t>
      </w:r>
      <w:r w:rsidR="003910DA" w:rsidRPr="000707EC">
        <w:rPr>
          <w:rFonts w:eastAsia="Calibri"/>
          <w:lang w:val="nl-NL"/>
        </w:rPr>
        <w:t>ả</w:t>
      </w:r>
      <w:r w:rsidR="003910DA">
        <w:rPr>
          <w:rFonts w:eastAsia="Calibri"/>
          <w:lang w:val="nl-NL"/>
        </w:rPr>
        <w:t>n l</w:t>
      </w:r>
      <w:r w:rsidR="003910DA" w:rsidRPr="000707EC">
        <w:rPr>
          <w:rFonts w:eastAsia="Calibri"/>
          <w:lang w:val="nl-NL"/>
        </w:rPr>
        <w:t>ý</w:t>
      </w:r>
      <w:r w:rsidR="003910DA">
        <w:rPr>
          <w:rFonts w:eastAsia="Calibri"/>
          <w:lang w:val="nl-NL"/>
        </w:rPr>
        <w:t xml:space="preserve"> c</w:t>
      </w:r>
      <w:r w:rsidR="003910DA" w:rsidRPr="000707EC">
        <w:rPr>
          <w:rFonts w:eastAsia="Calibri"/>
          <w:lang w:val="nl-NL"/>
        </w:rPr>
        <w:t>ủa</w:t>
      </w:r>
      <w:r w:rsidR="003910DA">
        <w:rPr>
          <w:rFonts w:eastAsia="Calibri"/>
          <w:lang w:val="nl-NL"/>
        </w:rPr>
        <w:t xml:space="preserve"> x</w:t>
      </w:r>
      <w:r w:rsidR="003910DA" w:rsidRPr="000707EC">
        <w:rPr>
          <w:rFonts w:eastAsia="Calibri"/>
          <w:lang w:val="nl-NL"/>
        </w:rPr>
        <w:t>ã</w:t>
      </w:r>
      <w:r w:rsidR="003910DA">
        <w:rPr>
          <w:rFonts w:eastAsia="Calibri"/>
          <w:lang w:val="nl-NL"/>
        </w:rPr>
        <w:t>.</w:t>
      </w:r>
    </w:p>
    <w:p w:rsidR="00F01EFF" w:rsidRDefault="007B68F3">
      <w:pPr>
        <w:pStyle w:val="nd"/>
        <w:spacing w:after="120" w:line="240" w:lineRule="auto"/>
        <w:ind w:firstLine="720"/>
        <w:rPr>
          <w:rFonts w:eastAsia="Calibri"/>
          <w:lang w:val="nl-NL"/>
        </w:rPr>
      </w:pPr>
      <w:r>
        <w:rPr>
          <w:rFonts w:eastAsia="Calibri"/>
          <w:lang w:val="nl-NL"/>
        </w:rPr>
        <w:t>9. Vi</w:t>
      </w:r>
      <w:r w:rsidRPr="007B68F3">
        <w:rPr>
          <w:rFonts w:eastAsia="Calibri"/>
          <w:lang w:val="nl-NL"/>
        </w:rPr>
        <w:t>ệc</w:t>
      </w:r>
      <w:r>
        <w:rPr>
          <w:rFonts w:eastAsia="Calibri"/>
          <w:lang w:val="nl-NL"/>
        </w:rPr>
        <w:t xml:space="preserve"> t</w:t>
      </w:r>
      <w:r w:rsidRPr="007B68F3">
        <w:rPr>
          <w:rFonts w:eastAsia="Calibri"/>
          <w:lang w:val="nl-NL"/>
        </w:rPr>
        <w:t>ổng</w:t>
      </w:r>
      <w:r>
        <w:rPr>
          <w:rFonts w:eastAsia="Calibri"/>
          <w:lang w:val="nl-NL"/>
        </w:rPr>
        <w:t xml:space="preserve"> h</w:t>
      </w:r>
      <w:r w:rsidRPr="007B68F3">
        <w:rPr>
          <w:rFonts w:eastAsia="Calibri"/>
          <w:lang w:val="nl-NL"/>
        </w:rPr>
        <w:t>ợp</w:t>
      </w:r>
      <w:r>
        <w:rPr>
          <w:rFonts w:eastAsia="Calibri"/>
          <w:lang w:val="nl-NL"/>
        </w:rPr>
        <w:t xml:space="preserve"> k</w:t>
      </w:r>
      <w:r w:rsidRPr="007B68F3">
        <w:rPr>
          <w:rFonts w:eastAsia="Calibri"/>
          <w:lang w:val="nl-NL"/>
        </w:rPr>
        <w:t>ết</w:t>
      </w:r>
      <w:r>
        <w:rPr>
          <w:rFonts w:eastAsia="Calibri"/>
          <w:lang w:val="nl-NL"/>
        </w:rPr>
        <w:t xml:space="preserve"> qu</w:t>
      </w:r>
      <w:r w:rsidRPr="007B68F3">
        <w:rPr>
          <w:rFonts w:eastAsia="Calibri"/>
          <w:lang w:val="nl-NL"/>
        </w:rPr>
        <w:t>ả</w:t>
      </w:r>
      <w:r>
        <w:rPr>
          <w:rFonts w:eastAsia="Calibri"/>
          <w:lang w:val="nl-NL"/>
        </w:rPr>
        <w:t xml:space="preserve"> t</w:t>
      </w:r>
      <w:r w:rsidRPr="007B68F3">
        <w:rPr>
          <w:rFonts w:eastAsia="Calibri"/>
          <w:lang w:val="nl-NL"/>
        </w:rPr>
        <w:t>ổng</w:t>
      </w:r>
      <w:r>
        <w:rPr>
          <w:rFonts w:eastAsia="Calibri"/>
          <w:lang w:val="nl-NL"/>
        </w:rPr>
        <w:t xml:space="preserve"> ki</w:t>
      </w:r>
      <w:r w:rsidRPr="007B68F3">
        <w:rPr>
          <w:rFonts w:eastAsia="Calibri"/>
          <w:lang w:val="nl-NL"/>
        </w:rPr>
        <w:t>ể</w:t>
      </w:r>
      <w:r>
        <w:rPr>
          <w:rFonts w:eastAsia="Calibri"/>
          <w:lang w:val="nl-NL"/>
        </w:rPr>
        <w:t>m k</w:t>
      </w:r>
      <w:r w:rsidRPr="007B68F3">
        <w:rPr>
          <w:rFonts w:eastAsia="Calibri"/>
          <w:lang w:val="nl-NL"/>
        </w:rPr>
        <w:t>ê</w:t>
      </w:r>
      <w:r>
        <w:rPr>
          <w:rFonts w:eastAsia="Calibri"/>
          <w:lang w:val="nl-NL"/>
        </w:rPr>
        <w:t xml:space="preserve"> </w:t>
      </w:r>
      <w:r w:rsidRPr="007B68F3">
        <w:rPr>
          <w:rFonts w:eastAsia="Calibri"/>
          <w:lang w:val="nl-NL"/>
        </w:rPr>
        <w:t>được</w:t>
      </w:r>
      <w:r>
        <w:rPr>
          <w:rFonts w:eastAsia="Calibri"/>
          <w:lang w:val="nl-NL"/>
        </w:rPr>
        <w:t xml:space="preserve"> th</w:t>
      </w:r>
      <w:r w:rsidRPr="007B68F3">
        <w:rPr>
          <w:rFonts w:eastAsia="Calibri"/>
          <w:lang w:val="nl-NL"/>
        </w:rPr>
        <w:t>ự</w:t>
      </w:r>
      <w:r>
        <w:rPr>
          <w:rFonts w:eastAsia="Calibri"/>
          <w:lang w:val="nl-NL"/>
        </w:rPr>
        <w:t>c hi</w:t>
      </w:r>
      <w:r w:rsidRPr="007B68F3">
        <w:rPr>
          <w:rFonts w:eastAsia="Calibri"/>
          <w:lang w:val="nl-NL"/>
        </w:rPr>
        <w:t>ện</w:t>
      </w:r>
      <w:r>
        <w:rPr>
          <w:rFonts w:eastAsia="Calibri"/>
          <w:lang w:val="nl-NL"/>
        </w:rPr>
        <w:t xml:space="preserve"> </w:t>
      </w:r>
      <w:r w:rsidR="00FE26A2">
        <w:rPr>
          <w:rFonts w:eastAsia="Calibri"/>
          <w:lang w:val="nl-NL"/>
        </w:rPr>
        <w:t>th</w:t>
      </w:r>
      <w:r w:rsidR="00FE26A2" w:rsidRPr="00FE26A2">
        <w:rPr>
          <w:rFonts w:eastAsia="Calibri"/>
          <w:lang w:val="nl-NL"/>
        </w:rPr>
        <w:t>ống</w:t>
      </w:r>
      <w:r w:rsidR="00FE26A2">
        <w:rPr>
          <w:rFonts w:eastAsia="Calibri"/>
          <w:lang w:val="nl-NL"/>
        </w:rPr>
        <w:t xml:space="preserve"> nh</w:t>
      </w:r>
      <w:r w:rsidR="00FE26A2" w:rsidRPr="00FE26A2">
        <w:rPr>
          <w:rFonts w:eastAsia="Calibri"/>
          <w:lang w:val="nl-NL"/>
        </w:rPr>
        <w:t>ất</w:t>
      </w:r>
      <w:r w:rsidR="00FE26A2">
        <w:rPr>
          <w:rFonts w:eastAsia="Calibri"/>
          <w:lang w:val="nl-NL"/>
        </w:rPr>
        <w:t xml:space="preserve"> </w:t>
      </w:r>
      <w:r>
        <w:rPr>
          <w:rFonts w:eastAsia="Calibri"/>
          <w:lang w:val="nl-NL"/>
        </w:rPr>
        <w:t>tr</w:t>
      </w:r>
      <w:r w:rsidRPr="007B68F3">
        <w:rPr>
          <w:rFonts w:eastAsia="Calibri"/>
          <w:lang w:val="nl-NL"/>
        </w:rPr>
        <w:t>ê</w:t>
      </w:r>
      <w:r>
        <w:rPr>
          <w:rFonts w:eastAsia="Calibri"/>
          <w:lang w:val="nl-NL"/>
        </w:rPr>
        <w:t xml:space="preserve">n </w:t>
      </w:r>
      <w:r w:rsidRPr="007B68F3">
        <w:rPr>
          <w:rFonts w:eastAsia="Calibri"/>
          <w:lang w:val="nl-NL"/>
        </w:rPr>
        <w:t>ứng</w:t>
      </w:r>
      <w:r>
        <w:rPr>
          <w:rFonts w:eastAsia="Calibri"/>
          <w:lang w:val="nl-NL"/>
        </w:rPr>
        <w:t xml:space="preserve"> d</w:t>
      </w:r>
      <w:r w:rsidRPr="007B68F3">
        <w:rPr>
          <w:rFonts w:eastAsia="Calibri"/>
          <w:lang w:val="nl-NL"/>
        </w:rPr>
        <w:t>ụng</w:t>
      </w:r>
      <w:r>
        <w:rPr>
          <w:rFonts w:eastAsia="Calibri"/>
          <w:lang w:val="nl-NL"/>
        </w:rPr>
        <w:t xml:space="preserve"> c</w:t>
      </w:r>
      <w:r w:rsidRPr="007B68F3">
        <w:rPr>
          <w:rFonts w:eastAsia="Calibri"/>
          <w:lang w:val="nl-NL"/>
        </w:rPr>
        <w:t>ô</w:t>
      </w:r>
      <w:r>
        <w:rPr>
          <w:rFonts w:eastAsia="Calibri"/>
          <w:lang w:val="nl-NL"/>
        </w:rPr>
        <w:t>ng ngh</w:t>
      </w:r>
      <w:r w:rsidRPr="007B68F3">
        <w:rPr>
          <w:rFonts w:eastAsia="Calibri"/>
          <w:lang w:val="nl-NL"/>
        </w:rPr>
        <w:t>ệ</w:t>
      </w:r>
      <w:r>
        <w:rPr>
          <w:rFonts w:eastAsia="Calibri"/>
          <w:lang w:val="nl-NL"/>
        </w:rPr>
        <w:t xml:space="preserve"> th</w:t>
      </w:r>
      <w:r w:rsidRPr="007B68F3">
        <w:rPr>
          <w:rFonts w:eastAsia="Calibri"/>
          <w:lang w:val="nl-NL"/>
        </w:rPr>
        <w:t>ô</w:t>
      </w:r>
      <w:r>
        <w:rPr>
          <w:rFonts w:eastAsia="Calibri"/>
          <w:lang w:val="nl-NL"/>
        </w:rPr>
        <w:t>ng tin (Ph</w:t>
      </w:r>
      <w:r w:rsidRPr="007B68F3">
        <w:rPr>
          <w:rFonts w:eastAsia="Calibri"/>
          <w:lang w:val="nl-NL"/>
        </w:rPr>
        <w:t>ầ</w:t>
      </w:r>
      <w:r>
        <w:rPr>
          <w:rFonts w:eastAsia="Calibri"/>
          <w:lang w:val="nl-NL"/>
        </w:rPr>
        <w:t>n m</w:t>
      </w:r>
      <w:r w:rsidRPr="007B68F3">
        <w:rPr>
          <w:rFonts w:eastAsia="Calibri"/>
          <w:lang w:val="nl-NL"/>
        </w:rPr>
        <w:t>ềm</w:t>
      </w:r>
      <w:r>
        <w:rPr>
          <w:rFonts w:eastAsia="Calibri"/>
          <w:lang w:val="nl-NL"/>
        </w:rPr>
        <w:t>) do B</w:t>
      </w:r>
      <w:r w:rsidRPr="007B68F3">
        <w:rPr>
          <w:rFonts w:eastAsia="Calibri"/>
          <w:lang w:val="nl-NL"/>
        </w:rPr>
        <w:t>ộ</w:t>
      </w:r>
      <w:r>
        <w:rPr>
          <w:rFonts w:eastAsia="Calibri"/>
          <w:lang w:val="nl-NL"/>
        </w:rPr>
        <w:t xml:space="preserve"> T</w:t>
      </w:r>
      <w:r w:rsidRPr="007B68F3">
        <w:rPr>
          <w:rFonts w:eastAsia="Calibri"/>
          <w:lang w:val="nl-NL"/>
        </w:rPr>
        <w:t>ài</w:t>
      </w:r>
      <w:r>
        <w:rPr>
          <w:rFonts w:eastAsia="Calibri"/>
          <w:lang w:val="nl-NL"/>
        </w:rPr>
        <w:t xml:space="preserve"> ch</w:t>
      </w:r>
      <w:r w:rsidRPr="007B68F3">
        <w:rPr>
          <w:rFonts w:eastAsia="Calibri"/>
          <w:lang w:val="nl-NL"/>
        </w:rPr>
        <w:t>ín</w:t>
      </w:r>
      <w:r>
        <w:rPr>
          <w:rFonts w:eastAsia="Calibri"/>
          <w:lang w:val="nl-NL"/>
        </w:rPr>
        <w:t>h tri</w:t>
      </w:r>
      <w:r w:rsidRPr="007B68F3">
        <w:rPr>
          <w:rFonts w:eastAsia="Calibri"/>
          <w:lang w:val="nl-NL"/>
        </w:rPr>
        <w:t>ể</w:t>
      </w:r>
      <w:r>
        <w:rPr>
          <w:rFonts w:eastAsia="Calibri"/>
          <w:lang w:val="nl-NL"/>
        </w:rPr>
        <w:t>n khai mi</w:t>
      </w:r>
      <w:r w:rsidRPr="007B68F3">
        <w:rPr>
          <w:rFonts w:eastAsia="Calibri"/>
          <w:lang w:val="nl-NL"/>
        </w:rPr>
        <w:t>ễn</w:t>
      </w:r>
      <w:r>
        <w:rPr>
          <w:rFonts w:eastAsia="Calibri"/>
          <w:lang w:val="nl-NL"/>
        </w:rPr>
        <w:t xml:space="preserve"> ph</w:t>
      </w:r>
      <w:r w:rsidRPr="007B68F3">
        <w:rPr>
          <w:rFonts w:eastAsia="Calibri"/>
          <w:lang w:val="nl-NL"/>
        </w:rPr>
        <w:t>í</w:t>
      </w:r>
      <w:r>
        <w:rPr>
          <w:rFonts w:eastAsia="Calibri"/>
          <w:lang w:val="nl-NL"/>
        </w:rPr>
        <w:t xml:space="preserve"> t</w:t>
      </w:r>
      <w:r w:rsidRPr="007B68F3">
        <w:rPr>
          <w:rFonts w:eastAsia="Calibri"/>
          <w:lang w:val="nl-NL"/>
        </w:rPr>
        <w:t>ới</w:t>
      </w:r>
      <w:r>
        <w:rPr>
          <w:rFonts w:eastAsia="Calibri"/>
          <w:lang w:val="nl-NL"/>
        </w:rPr>
        <w:t xml:space="preserve"> c</w:t>
      </w:r>
      <w:r w:rsidRPr="007B68F3">
        <w:rPr>
          <w:rFonts w:eastAsia="Calibri"/>
          <w:lang w:val="nl-NL"/>
        </w:rPr>
        <w:t>ác</w:t>
      </w:r>
      <w:r>
        <w:rPr>
          <w:rFonts w:eastAsia="Calibri"/>
          <w:lang w:val="nl-NL"/>
        </w:rPr>
        <w:t xml:space="preserve"> </w:t>
      </w:r>
      <w:r w:rsidRPr="007B68F3">
        <w:rPr>
          <w:rFonts w:eastAsia="Calibri"/>
          <w:lang w:val="nl-NL"/>
        </w:rPr>
        <w:t>đố</w:t>
      </w:r>
      <w:r>
        <w:rPr>
          <w:rFonts w:eastAsia="Calibri"/>
          <w:lang w:val="nl-NL"/>
        </w:rPr>
        <w:t>i t</w:t>
      </w:r>
      <w:r w:rsidRPr="007B68F3">
        <w:rPr>
          <w:rFonts w:eastAsia="Calibri"/>
          <w:lang w:val="nl-NL"/>
        </w:rPr>
        <w:t>ượng</w:t>
      </w:r>
      <w:r>
        <w:rPr>
          <w:rFonts w:eastAsia="Calibri"/>
          <w:lang w:val="nl-NL"/>
        </w:rPr>
        <w:t xml:space="preserve"> th</w:t>
      </w:r>
      <w:r w:rsidRPr="007B68F3">
        <w:rPr>
          <w:rFonts w:eastAsia="Calibri"/>
          <w:lang w:val="nl-NL"/>
        </w:rPr>
        <w:t>ự</w:t>
      </w:r>
      <w:r>
        <w:rPr>
          <w:rFonts w:eastAsia="Calibri"/>
          <w:lang w:val="nl-NL"/>
        </w:rPr>
        <w:t>c hi</w:t>
      </w:r>
      <w:r w:rsidRPr="007B68F3">
        <w:rPr>
          <w:rFonts w:eastAsia="Calibri"/>
          <w:lang w:val="nl-NL"/>
        </w:rPr>
        <w:t>ện</w:t>
      </w:r>
      <w:r>
        <w:rPr>
          <w:rFonts w:eastAsia="Calibri"/>
          <w:lang w:val="nl-NL"/>
        </w:rPr>
        <w:t xml:space="preserve"> ki</w:t>
      </w:r>
      <w:r w:rsidRPr="007B68F3">
        <w:rPr>
          <w:rFonts w:eastAsia="Calibri"/>
          <w:lang w:val="nl-NL"/>
        </w:rPr>
        <w:t>ể</w:t>
      </w:r>
      <w:r>
        <w:rPr>
          <w:rFonts w:eastAsia="Calibri"/>
          <w:lang w:val="nl-NL"/>
        </w:rPr>
        <w:t>m k</w:t>
      </w:r>
      <w:r w:rsidRPr="007B68F3">
        <w:rPr>
          <w:rFonts w:eastAsia="Calibri"/>
          <w:lang w:val="nl-NL"/>
        </w:rPr>
        <w:t>ê</w:t>
      </w:r>
      <w:r>
        <w:rPr>
          <w:rFonts w:eastAsia="Calibri"/>
          <w:lang w:val="nl-NL"/>
        </w:rPr>
        <w:t xml:space="preserve">, </w:t>
      </w:r>
      <w:r>
        <w:rPr>
          <w:lang w:val="nl-NL"/>
        </w:rPr>
        <w:t>c</w:t>
      </w:r>
      <w:r w:rsidRPr="00011D9F">
        <w:rPr>
          <w:lang w:val="nl-NL"/>
        </w:rPr>
        <w:t>ơ</w:t>
      </w:r>
      <w:r>
        <w:rPr>
          <w:lang w:val="nl-NL"/>
        </w:rPr>
        <w:t xml:space="preserve"> quan ch</w:t>
      </w:r>
      <w:r w:rsidRPr="00011D9F">
        <w:rPr>
          <w:lang w:val="nl-NL"/>
        </w:rPr>
        <w:t>ịu</w:t>
      </w:r>
      <w:r>
        <w:rPr>
          <w:lang w:val="nl-NL"/>
        </w:rPr>
        <w:t xml:space="preserve"> tr</w:t>
      </w:r>
      <w:r w:rsidRPr="00011D9F">
        <w:rPr>
          <w:lang w:val="nl-NL"/>
        </w:rPr>
        <w:t>ác</w:t>
      </w:r>
      <w:r>
        <w:rPr>
          <w:lang w:val="nl-NL"/>
        </w:rPr>
        <w:t>h nhi</w:t>
      </w:r>
      <w:r w:rsidRPr="00011D9F">
        <w:rPr>
          <w:lang w:val="nl-NL"/>
        </w:rPr>
        <w:t>ệm</w:t>
      </w:r>
      <w:r>
        <w:rPr>
          <w:lang w:val="nl-NL"/>
        </w:rPr>
        <w:t xml:space="preserve"> t</w:t>
      </w:r>
      <w:r w:rsidRPr="00011D9F">
        <w:rPr>
          <w:lang w:val="nl-NL"/>
        </w:rPr>
        <w:t>ổng</w:t>
      </w:r>
      <w:r>
        <w:rPr>
          <w:lang w:val="nl-NL"/>
        </w:rPr>
        <w:t xml:space="preserve"> h</w:t>
      </w:r>
      <w:r w:rsidRPr="00011D9F">
        <w:rPr>
          <w:lang w:val="nl-NL"/>
        </w:rPr>
        <w:t>ợp</w:t>
      </w:r>
      <w:r>
        <w:rPr>
          <w:lang w:val="nl-NL"/>
        </w:rPr>
        <w:t xml:space="preserve"> k</w:t>
      </w:r>
      <w:r w:rsidRPr="00011D9F">
        <w:rPr>
          <w:lang w:val="nl-NL"/>
        </w:rPr>
        <w:t>ết</w:t>
      </w:r>
      <w:r>
        <w:rPr>
          <w:lang w:val="nl-NL"/>
        </w:rPr>
        <w:t xml:space="preserve"> qu</w:t>
      </w:r>
      <w:r w:rsidRPr="00011D9F">
        <w:rPr>
          <w:lang w:val="nl-NL"/>
        </w:rPr>
        <w:t>ả</w:t>
      </w:r>
      <w:r>
        <w:rPr>
          <w:lang w:val="nl-NL"/>
        </w:rPr>
        <w:t xml:space="preserve"> ki</w:t>
      </w:r>
      <w:r w:rsidRPr="00011D9F">
        <w:rPr>
          <w:lang w:val="nl-NL"/>
        </w:rPr>
        <w:t>ể</w:t>
      </w:r>
      <w:r>
        <w:rPr>
          <w:lang w:val="nl-NL"/>
        </w:rPr>
        <w:t>m k</w:t>
      </w:r>
      <w:r w:rsidRPr="00011D9F">
        <w:rPr>
          <w:lang w:val="nl-NL"/>
        </w:rPr>
        <w:t>ê</w:t>
      </w:r>
      <w:r>
        <w:rPr>
          <w:lang w:val="nl-NL"/>
        </w:rPr>
        <w:t>.</w:t>
      </w:r>
    </w:p>
    <w:p w:rsidR="00F01EFF" w:rsidRDefault="000064D5">
      <w:pPr>
        <w:spacing w:before="120" w:after="120"/>
        <w:ind w:firstLine="720"/>
        <w:jc w:val="both"/>
        <w:rPr>
          <w:lang w:val="fi-FI"/>
        </w:rPr>
      </w:pPr>
      <w:r w:rsidRPr="000064D5">
        <w:rPr>
          <w:b/>
          <w:lang w:val="fi-FI"/>
        </w:rPr>
        <w:t>VI. Thời hạn kiểm kê, tổng hợp kết quả, báo cáo kiểm kê</w:t>
      </w:r>
      <w:r w:rsidR="00FE26A2">
        <w:rPr>
          <w:b/>
          <w:lang w:val="fi-FI"/>
        </w:rPr>
        <w:t xml:space="preserve"> v</w:t>
      </w:r>
      <w:r w:rsidR="00FE26A2" w:rsidRPr="00FE26A2">
        <w:rPr>
          <w:b/>
          <w:lang w:val="fi-FI"/>
        </w:rPr>
        <w:t>à</w:t>
      </w:r>
      <w:r w:rsidR="00FE26A2">
        <w:rPr>
          <w:b/>
          <w:lang w:val="fi-FI"/>
        </w:rPr>
        <w:t xml:space="preserve"> t</w:t>
      </w:r>
      <w:r w:rsidR="00FE26A2" w:rsidRPr="00FE26A2">
        <w:rPr>
          <w:b/>
          <w:lang w:val="fi-FI"/>
        </w:rPr>
        <w:t>ổ</w:t>
      </w:r>
      <w:r w:rsidR="00FE26A2">
        <w:rPr>
          <w:b/>
          <w:lang w:val="fi-FI"/>
        </w:rPr>
        <w:t xml:space="preserve"> ch</w:t>
      </w:r>
      <w:r w:rsidR="00FE26A2" w:rsidRPr="00FE26A2">
        <w:rPr>
          <w:b/>
          <w:lang w:val="fi-FI"/>
        </w:rPr>
        <w:t>ức</w:t>
      </w:r>
      <w:r w:rsidR="00FE26A2">
        <w:rPr>
          <w:b/>
          <w:lang w:val="fi-FI"/>
        </w:rPr>
        <w:t xml:space="preserve"> th</w:t>
      </w:r>
      <w:r w:rsidR="00FE26A2" w:rsidRPr="00FE26A2">
        <w:rPr>
          <w:b/>
          <w:lang w:val="fi-FI"/>
        </w:rPr>
        <w:t>ự</w:t>
      </w:r>
      <w:r w:rsidR="00FE26A2">
        <w:rPr>
          <w:b/>
          <w:lang w:val="fi-FI"/>
        </w:rPr>
        <w:t>c hi</w:t>
      </w:r>
      <w:r w:rsidR="00FE26A2" w:rsidRPr="00FE26A2">
        <w:rPr>
          <w:b/>
          <w:lang w:val="fi-FI"/>
        </w:rPr>
        <w:t>ện</w:t>
      </w:r>
      <w:r w:rsidRPr="000064D5">
        <w:rPr>
          <w:b/>
          <w:lang w:val="fi-FI"/>
        </w:rPr>
        <w:t>:</w:t>
      </w:r>
      <w:r>
        <w:rPr>
          <w:lang w:val="fi-FI"/>
        </w:rPr>
        <w:t xml:space="preserve"> </w:t>
      </w:r>
    </w:p>
    <w:p w:rsidR="00F01EFF" w:rsidRDefault="00FE26A2">
      <w:pPr>
        <w:spacing w:before="120" w:after="120"/>
        <w:ind w:firstLine="720"/>
        <w:jc w:val="both"/>
        <w:rPr>
          <w:lang w:val="fi-FI"/>
        </w:rPr>
      </w:pPr>
      <w:r>
        <w:rPr>
          <w:lang w:val="fi-FI"/>
        </w:rPr>
        <w:t>1. Th</w:t>
      </w:r>
      <w:r w:rsidRPr="00FE26A2">
        <w:rPr>
          <w:lang w:val="fi-FI"/>
        </w:rPr>
        <w:t>ờ</w:t>
      </w:r>
      <w:r>
        <w:rPr>
          <w:lang w:val="fi-FI"/>
        </w:rPr>
        <w:t>i h</w:t>
      </w:r>
      <w:r w:rsidRPr="00FE26A2">
        <w:rPr>
          <w:lang w:val="fi-FI"/>
        </w:rPr>
        <w:t>ạn</w:t>
      </w:r>
      <w:r>
        <w:rPr>
          <w:lang w:val="fi-FI"/>
        </w:rPr>
        <w:t xml:space="preserve"> ki</w:t>
      </w:r>
      <w:r w:rsidRPr="00FE26A2">
        <w:rPr>
          <w:lang w:val="fi-FI"/>
        </w:rPr>
        <w:t>ể</w:t>
      </w:r>
      <w:r>
        <w:rPr>
          <w:lang w:val="fi-FI"/>
        </w:rPr>
        <w:t>m k</w:t>
      </w:r>
      <w:r w:rsidRPr="00FE26A2">
        <w:rPr>
          <w:lang w:val="fi-FI"/>
        </w:rPr>
        <w:t>ê</w:t>
      </w:r>
      <w:r>
        <w:rPr>
          <w:lang w:val="fi-FI"/>
        </w:rPr>
        <w:t>, t</w:t>
      </w:r>
      <w:r w:rsidRPr="00FE26A2">
        <w:rPr>
          <w:lang w:val="fi-FI"/>
        </w:rPr>
        <w:t>ổng</w:t>
      </w:r>
      <w:r>
        <w:rPr>
          <w:lang w:val="fi-FI"/>
        </w:rPr>
        <w:t xml:space="preserve"> h</w:t>
      </w:r>
      <w:r w:rsidRPr="00FE26A2">
        <w:rPr>
          <w:lang w:val="fi-FI"/>
        </w:rPr>
        <w:t>ợp</w:t>
      </w:r>
      <w:r>
        <w:rPr>
          <w:lang w:val="fi-FI"/>
        </w:rPr>
        <w:t xml:space="preserve"> k</w:t>
      </w:r>
      <w:r w:rsidRPr="00FE26A2">
        <w:rPr>
          <w:lang w:val="fi-FI"/>
        </w:rPr>
        <w:t>ết</w:t>
      </w:r>
      <w:r>
        <w:rPr>
          <w:lang w:val="fi-FI"/>
        </w:rPr>
        <w:t xml:space="preserve"> qu</w:t>
      </w:r>
      <w:r w:rsidRPr="00FE26A2">
        <w:rPr>
          <w:lang w:val="fi-FI"/>
        </w:rPr>
        <w:t>ả</w:t>
      </w:r>
      <w:r>
        <w:rPr>
          <w:lang w:val="fi-FI"/>
        </w:rPr>
        <w:t>, b</w:t>
      </w:r>
      <w:r w:rsidRPr="00FE26A2">
        <w:rPr>
          <w:lang w:val="fi-FI"/>
        </w:rPr>
        <w:t>á</w:t>
      </w:r>
      <w:r>
        <w:rPr>
          <w:lang w:val="fi-FI"/>
        </w:rPr>
        <w:t>o c</w:t>
      </w:r>
      <w:r w:rsidRPr="00FE26A2">
        <w:rPr>
          <w:lang w:val="fi-FI"/>
        </w:rPr>
        <w:t>á</w:t>
      </w:r>
      <w:r>
        <w:rPr>
          <w:lang w:val="fi-FI"/>
        </w:rPr>
        <w:t>o ki</w:t>
      </w:r>
      <w:r w:rsidRPr="00FE26A2">
        <w:rPr>
          <w:lang w:val="fi-FI"/>
        </w:rPr>
        <w:t>ể</w:t>
      </w:r>
      <w:r>
        <w:rPr>
          <w:lang w:val="fi-FI"/>
        </w:rPr>
        <w:t>m k</w:t>
      </w:r>
      <w:r w:rsidRPr="00FE26A2">
        <w:rPr>
          <w:lang w:val="fi-FI"/>
        </w:rPr>
        <w:t>ê</w:t>
      </w:r>
      <w:r>
        <w:rPr>
          <w:lang w:val="fi-FI"/>
        </w:rPr>
        <w:t xml:space="preserve"> v</w:t>
      </w:r>
      <w:r w:rsidRPr="00FE26A2">
        <w:rPr>
          <w:lang w:val="fi-FI"/>
        </w:rPr>
        <w:t>à</w:t>
      </w:r>
      <w:r>
        <w:rPr>
          <w:lang w:val="fi-FI"/>
        </w:rPr>
        <w:t xml:space="preserve"> t</w:t>
      </w:r>
      <w:r w:rsidRPr="00FE26A2">
        <w:rPr>
          <w:lang w:val="fi-FI"/>
        </w:rPr>
        <w:t>ổ</w:t>
      </w:r>
      <w:r>
        <w:rPr>
          <w:lang w:val="fi-FI"/>
        </w:rPr>
        <w:t xml:space="preserve"> ch</w:t>
      </w:r>
      <w:r w:rsidRPr="00FE26A2">
        <w:rPr>
          <w:lang w:val="fi-FI"/>
        </w:rPr>
        <w:t>ức</w:t>
      </w:r>
      <w:r>
        <w:rPr>
          <w:lang w:val="fi-FI"/>
        </w:rPr>
        <w:t xml:space="preserve"> th</w:t>
      </w:r>
      <w:r w:rsidRPr="00FE26A2">
        <w:rPr>
          <w:lang w:val="fi-FI"/>
        </w:rPr>
        <w:t>ự</w:t>
      </w:r>
      <w:r>
        <w:rPr>
          <w:lang w:val="fi-FI"/>
        </w:rPr>
        <w:t>c hi</w:t>
      </w:r>
      <w:r w:rsidRPr="00FE26A2">
        <w:rPr>
          <w:lang w:val="fi-FI"/>
        </w:rPr>
        <w:t>ện</w:t>
      </w:r>
      <w:r>
        <w:rPr>
          <w:lang w:val="fi-FI"/>
        </w:rPr>
        <w:t xml:space="preserve">: </w:t>
      </w:r>
      <w:r w:rsidR="000064D5">
        <w:rPr>
          <w:lang w:val="fi-FI"/>
        </w:rPr>
        <w:t>Th</w:t>
      </w:r>
      <w:r w:rsidR="000064D5" w:rsidRPr="000064D5">
        <w:rPr>
          <w:lang w:val="fi-FI"/>
        </w:rPr>
        <w:t>ự</w:t>
      </w:r>
      <w:r w:rsidR="000064D5">
        <w:rPr>
          <w:lang w:val="fi-FI"/>
        </w:rPr>
        <w:t>c hi</w:t>
      </w:r>
      <w:r w:rsidR="000064D5" w:rsidRPr="000064D5">
        <w:rPr>
          <w:lang w:val="fi-FI"/>
        </w:rPr>
        <w:t>ện</w:t>
      </w:r>
      <w:r w:rsidR="000064D5">
        <w:rPr>
          <w:lang w:val="fi-FI"/>
        </w:rPr>
        <w:t xml:space="preserve"> theo Quy</w:t>
      </w:r>
      <w:r w:rsidR="000064D5" w:rsidRPr="000064D5">
        <w:rPr>
          <w:lang w:val="fi-FI"/>
        </w:rPr>
        <w:t>ết</w:t>
      </w:r>
      <w:r w:rsidR="000064D5">
        <w:rPr>
          <w:lang w:val="fi-FI"/>
        </w:rPr>
        <w:t xml:space="preserve"> đ</w:t>
      </w:r>
      <w:r w:rsidR="000064D5" w:rsidRPr="000064D5">
        <w:rPr>
          <w:lang w:val="fi-FI"/>
        </w:rPr>
        <w:t>ịnh</w:t>
      </w:r>
      <w:r w:rsidR="000064D5">
        <w:rPr>
          <w:lang w:val="fi-FI"/>
        </w:rPr>
        <w:t xml:space="preserve"> s</w:t>
      </w:r>
      <w:r w:rsidR="000064D5" w:rsidRPr="000064D5">
        <w:rPr>
          <w:lang w:val="fi-FI"/>
        </w:rPr>
        <w:t>ố</w:t>
      </w:r>
      <w:r w:rsidR="000064D5">
        <w:rPr>
          <w:lang w:val="fi-FI"/>
        </w:rPr>
        <w:t xml:space="preserve"> 213/Q</w:t>
      </w:r>
      <w:r w:rsidR="000064D5" w:rsidRPr="000064D5">
        <w:rPr>
          <w:lang w:val="fi-FI"/>
        </w:rPr>
        <w:t>Đ</w:t>
      </w:r>
      <w:r w:rsidR="000064D5">
        <w:rPr>
          <w:lang w:val="fi-FI"/>
        </w:rPr>
        <w:t>-TTg ng</w:t>
      </w:r>
      <w:r w:rsidR="000064D5" w:rsidRPr="000064D5">
        <w:rPr>
          <w:lang w:val="fi-FI"/>
        </w:rPr>
        <w:t>ày</w:t>
      </w:r>
      <w:r w:rsidR="000064D5">
        <w:rPr>
          <w:lang w:val="fi-FI"/>
        </w:rPr>
        <w:t xml:space="preserve"> 01/3/2024 c</w:t>
      </w:r>
      <w:r w:rsidR="000064D5" w:rsidRPr="000064D5">
        <w:rPr>
          <w:lang w:val="fi-FI"/>
        </w:rPr>
        <w:t>ủa</w:t>
      </w:r>
      <w:r w:rsidR="000064D5">
        <w:rPr>
          <w:lang w:val="fi-FI"/>
        </w:rPr>
        <w:t xml:space="preserve"> Th</w:t>
      </w:r>
      <w:r w:rsidR="000064D5" w:rsidRPr="000064D5">
        <w:rPr>
          <w:lang w:val="fi-FI"/>
        </w:rPr>
        <w:t>ủ</w:t>
      </w:r>
      <w:r w:rsidR="000064D5">
        <w:rPr>
          <w:lang w:val="fi-FI"/>
        </w:rPr>
        <w:t xml:space="preserve"> tư</w:t>
      </w:r>
      <w:r w:rsidR="000064D5" w:rsidRPr="000064D5">
        <w:rPr>
          <w:lang w:val="fi-FI"/>
        </w:rPr>
        <w:t>ớng</w:t>
      </w:r>
      <w:r w:rsidR="000064D5">
        <w:rPr>
          <w:lang w:val="fi-FI"/>
        </w:rPr>
        <w:t xml:space="preserve"> Ch</w:t>
      </w:r>
      <w:r w:rsidR="000064D5" w:rsidRPr="000064D5">
        <w:rPr>
          <w:lang w:val="fi-FI"/>
        </w:rPr>
        <w:t>ín</w:t>
      </w:r>
      <w:r w:rsidR="000064D5">
        <w:rPr>
          <w:lang w:val="fi-FI"/>
        </w:rPr>
        <w:t>h ph</w:t>
      </w:r>
      <w:r w:rsidR="000064D5" w:rsidRPr="000064D5">
        <w:rPr>
          <w:lang w:val="fi-FI"/>
        </w:rPr>
        <w:t>ủ</w:t>
      </w:r>
      <w:r w:rsidR="000064D5">
        <w:rPr>
          <w:lang w:val="fi-FI"/>
        </w:rPr>
        <w:t xml:space="preserve"> v</w:t>
      </w:r>
      <w:r w:rsidR="000064D5" w:rsidRPr="000064D5">
        <w:rPr>
          <w:lang w:val="fi-FI"/>
        </w:rPr>
        <w:t>à</w:t>
      </w:r>
      <w:r w:rsidR="000064D5">
        <w:rPr>
          <w:lang w:val="fi-FI"/>
        </w:rPr>
        <w:t xml:space="preserve"> Quy</w:t>
      </w:r>
      <w:r w:rsidR="000064D5" w:rsidRPr="000064D5">
        <w:rPr>
          <w:lang w:val="fi-FI"/>
        </w:rPr>
        <w:t>ết</w:t>
      </w:r>
      <w:r w:rsidR="000064D5">
        <w:rPr>
          <w:lang w:val="fi-FI"/>
        </w:rPr>
        <w:t xml:space="preserve"> đ</w:t>
      </w:r>
      <w:r w:rsidR="000064D5" w:rsidRPr="000064D5">
        <w:rPr>
          <w:lang w:val="fi-FI"/>
        </w:rPr>
        <w:t>ịnh</w:t>
      </w:r>
      <w:r w:rsidR="000064D5">
        <w:rPr>
          <w:lang w:val="fi-FI"/>
        </w:rPr>
        <w:t xml:space="preserve"> s</w:t>
      </w:r>
      <w:r w:rsidR="000064D5" w:rsidRPr="000064D5">
        <w:rPr>
          <w:lang w:val="fi-FI"/>
        </w:rPr>
        <w:t>ố</w:t>
      </w:r>
      <w:r w:rsidR="000064D5">
        <w:rPr>
          <w:lang w:val="fi-FI"/>
        </w:rPr>
        <w:t xml:space="preserve"> 798/Q</w:t>
      </w:r>
      <w:r w:rsidR="000064D5" w:rsidRPr="000064D5">
        <w:rPr>
          <w:lang w:val="fi-FI"/>
        </w:rPr>
        <w:t>Đ</w:t>
      </w:r>
      <w:r w:rsidR="000064D5">
        <w:rPr>
          <w:lang w:val="fi-FI"/>
        </w:rPr>
        <w:t>-BTC ng</w:t>
      </w:r>
      <w:r w:rsidR="000064D5" w:rsidRPr="000064D5">
        <w:rPr>
          <w:lang w:val="fi-FI"/>
        </w:rPr>
        <w:t>ày</w:t>
      </w:r>
      <w:r w:rsidR="000064D5">
        <w:rPr>
          <w:lang w:val="fi-FI"/>
        </w:rPr>
        <w:t xml:space="preserve"> 05/4/2024 c</w:t>
      </w:r>
      <w:r w:rsidR="000064D5" w:rsidRPr="000064D5">
        <w:rPr>
          <w:lang w:val="fi-FI"/>
        </w:rPr>
        <w:t>ủa</w:t>
      </w:r>
      <w:r w:rsidR="000064D5">
        <w:rPr>
          <w:lang w:val="fi-FI"/>
        </w:rPr>
        <w:t xml:space="preserve"> B</w:t>
      </w:r>
      <w:r w:rsidR="000064D5" w:rsidRPr="000064D5">
        <w:rPr>
          <w:lang w:val="fi-FI"/>
        </w:rPr>
        <w:t>ộ</w:t>
      </w:r>
      <w:r w:rsidR="000064D5">
        <w:rPr>
          <w:lang w:val="fi-FI"/>
        </w:rPr>
        <w:t xml:space="preserve"> T</w:t>
      </w:r>
      <w:r w:rsidR="000064D5" w:rsidRPr="000064D5">
        <w:rPr>
          <w:lang w:val="fi-FI"/>
        </w:rPr>
        <w:t>ài</w:t>
      </w:r>
      <w:r w:rsidR="000064D5">
        <w:rPr>
          <w:lang w:val="fi-FI"/>
        </w:rPr>
        <w:t xml:space="preserve"> ch</w:t>
      </w:r>
      <w:r w:rsidR="000064D5" w:rsidRPr="000064D5">
        <w:rPr>
          <w:lang w:val="fi-FI"/>
        </w:rPr>
        <w:t>ín</w:t>
      </w:r>
      <w:r w:rsidR="000064D5">
        <w:rPr>
          <w:lang w:val="fi-FI"/>
        </w:rPr>
        <w:t>h.</w:t>
      </w:r>
    </w:p>
    <w:p w:rsidR="00F01EFF" w:rsidRDefault="00FE26A2">
      <w:pPr>
        <w:widowControl w:val="0"/>
        <w:spacing w:before="120" w:after="120"/>
        <w:ind w:firstLine="720"/>
        <w:jc w:val="both"/>
        <w:rPr>
          <w:lang w:val="fi-FI"/>
        </w:rPr>
      </w:pPr>
      <w:r>
        <w:rPr>
          <w:lang w:val="fi-FI"/>
        </w:rPr>
        <w:t xml:space="preserve">2. </w:t>
      </w:r>
      <w:r w:rsidR="00DC1662">
        <w:rPr>
          <w:lang w:val="fi-FI"/>
        </w:rPr>
        <w:t>Tr</w:t>
      </w:r>
      <w:r w:rsidR="00DC1662" w:rsidRPr="00DC1662">
        <w:rPr>
          <w:lang w:val="fi-FI"/>
        </w:rPr>
        <w:t>ường</w:t>
      </w:r>
      <w:r w:rsidR="00DC1662">
        <w:rPr>
          <w:lang w:val="fi-FI"/>
        </w:rPr>
        <w:t xml:space="preserve"> h</w:t>
      </w:r>
      <w:r w:rsidR="00DC1662" w:rsidRPr="00DC1662">
        <w:rPr>
          <w:lang w:val="fi-FI"/>
        </w:rPr>
        <w:t>ợp</w:t>
      </w:r>
      <w:r w:rsidR="00DC1662">
        <w:rPr>
          <w:lang w:val="fi-FI"/>
        </w:rPr>
        <w:t xml:space="preserve"> c</w:t>
      </w:r>
      <w:r w:rsidR="00DC1662" w:rsidRPr="00DC1662">
        <w:rPr>
          <w:lang w:val="fi-FI"/>
        </w:rPr>
        <w:t>ác</w:t>
      </w:r>
      <w:r w:rsidR="00DC1662">
        <w:rPr>
          <w:lang w:val="fi-FI"/>
        </w:rPr>
        <w:t xml:space="preserve"> v</w:t>
      </w:r>
      <w:r w:rsidR="00DC1662" w:rsidRPr="00DC1662">
        <w:rPr>
          <w:lang w:val="fi-FI"/>
        </w:rPr>
        <w:t>ă</w:t>
      </w:r>
      <w:r w:rsidR="00DC1662">
        <w:rPr>
          <w:lang w:val="fi-FI"/>
        </w:rPr>
        <w:t>n b</w:t>
      </w:r>
      <w:r w:rsidR="00DC1662" w:rsidRPr="00DC1662">
        <w:rPr>
          <w:lang w:val="fi-FI"/>
        </w:rPr>
        <w:t>ả</w:t>
      </w:r>
      <w:r w:rsidR="00DC1662">
        <w:rPr>
          <w:lang w:val="fi-FI"/>
        </w:rPr>
        <w:t xml:space="preserve">n </w:t>
      </w:r>
      <w:r w:rsidR="00DC1662" w:rsidRPr="00DC1662">
        <w:rPr>
          <w:lang w:val="fi-FI"/>
        </w:rPr>
        <w:t>được</w:t>
      </w:r>
      <w:r w:rsidR="00DC1662">
        <w:rPr>
          <w:lang w:val="fi-FI"/>
        </w:rPr>
        <w:t xml:space="preserve"> d</w:t>
      </w:r>
      <w:r w:rsidR="00DC1662" w:rsidRPr="00DC1662">
        <w:rPr>
          <w:lang w:val="fi-FI"/>
        </w:rPr>
        <w:t>ẫn</w:t>
      </w:r>
      <w:r w:rsidR="00DC1662">
        <w:rPr>
          <w:lang w:val="fi-FI"/>
        </w:rPr>
        <w:t xml:space="preserve"> chi</w:t>
      </w:r>
      <w:r w:rsidR="00DC1662" w:rsidRPr="00DC1662">
        <w:rPr>
          <w:lang w:val="fi-FI"/>
        </w:rPr>
        <w:t>ếu</w:t>
      </w:r>
      <w:r w:rsidR="00DC1662">
        <w:rPr>
          <w:lang w:val="fi-FI"/>
        </w:rPr>
        <w:t xml:space="preserve"> t</w:t>
      </w:r>
      <w:r w:rsidR="00DC1662" w:rsidRPr="00DC1662">
        <w:rPr>
          <w:lang w:val="fi-FI"/>
        </w:rPr>
        <w:t>ại</w:t>
      </w:r>
      <w:r w:rsidR="00DC1662">
        <w:rPr>
          <w:lang w:val="fi-FI"/>
        </w:rPr>
        <w:t xml:space="preserve"> C</w:t>
      </w:r>
      <w:r w:rsidR="00DC1662" w:rsidRPr="00DC1662">
        <w:rPr>
          <w:lang w:val="fi-FI"/>
        </w:rPr>
        <w:t>ô</w:t>
      </w:r>
      <w:r w:rsidR="00DC1662">
        <w:rPr>
          <w:lang w:val="fi-FI"/>
        </w:rPr>
        <w:t>ng v</w:t>
      </w:r>
      <w:r w:rsidR="00DC1662" w:rsidRPr="00DC1662">
        <w:rPr>
          <w:lang w:val="fi-FI"/>
        </w:rPr>
        <w:t>ă</w:t>
      </w:r>
      <w:r w:rsidR="00DC1662">
        <w:rPr>
          <w:lang w:val="fi-FI"/>
        </w:rPr>
        <w:t>n n</w:t>
      </w:r>
      <w:r w:rsidR="00DC1662" w:rsidRPr="00DC1662">
        <w:rPr>
          <w:lang w:val="fi-FI"/>
        </w:rPr>
        <w:t>à</w:t>
      </w:r>
      <w:r w:rsidR="00DC1662">
        <w:rPr>
          <w:lang w:val="fi-FI"/>
        </w:rPr>
        <w:t xml:space="preserve">y </w:t>
      </w:r>
      <w:r w:rsidR="00DC1662" w:rsidRPr="00DC1662">
        <w:rPr>
          <w:lang w:val="fi-FI"/>
        </w:rPr>
        <w:t>được</w:t>
      </w:r>
      <w:r w:rsidR="00DC1662">
        <w:rPr>
          <w:lang w:val="fi-FI"/>
        </w:rPr>
        <w:t xml:space="preserve"> s</w:t>
      </w:r>
      <w:r w:rsidR="00DC1662" w:rsidRPr="00DC1662">
        <w:rPr>
          <w:lang w:val="fi-FI"/>
        </w:rPr>
        <w:t>ửa</w:t>
      </w:r>
      <w:r w:rsidR="00DC1662">
        <w:rPr>
          <w:lang w:val="fi-FI"/>
        </w:rPr>
        <w:t xml:space="preserve"> </w:t>
      </w:r>
      <w:r w:rsidR="00DC1662" w:rsidRPr="00DC1662">
        <w:rPr>
          <w:lang w:val="fi-FI"/>
        </w:rPr>
        <w:t>đổi</w:t>
      </w:r>
      <w:r w:rsidR="00DC1662">
        <w:rPr>
          <w:lang w:val="fi-FI"/>
        </w:rPr>
        <w:t>, b</w:t>
      </w:r>
      <w:r w:rsidR="00DC1662" w:rsidRPr="00DC1662">
        <w:rPr>
          <w:lang w:val="fi-FI"/>
        </w:rPr>
        <w:t>ổ</w:t>
      </w:r>
      <w:r w:rsidR="00DC1662">
        <w:rPr>
          <w:lang w:val="fi-FI"/>
        </w:rPr>
        <w:t xml:space="preserve"> sung, thay th</w:t>
      </w:r>
      <w:r w:rsidR="00DC1662" w:rsidRPr="00DC1662">
        <w:rPr>
          <w:lang w:val="fi-FI"/>
        </w:rPr>
        <w:t>ế</w:t>
      </w:r>
      <w:r w:rsidR="00DC1662">
        <w:rPr>
          <w:lang w:val="fi-FI"/>
        </w:rPr>
        <w:t xml:space="preserve"> th</w:t>
      </w:r>
      <w:r w:rsidR="00DC1662" w:rsidRPr="00DC1662">
        <w:rPr>
          <w:lang w:val="fi-FI"/>
        </w:rPr>
        <w:t>ì</w:t>
      </w:r>
      <w:r w:rsidR="00DC1662">
        <w:rPr>
          <w:lang w:val="fi-FI"/>
        </w:rPr>
        <w:t xml:space="preserve"> th</w:t>
      </w:r>
      <w:r w:rsidR="00DC1662" w:rsidRPr="00DC1662">
        <w:rPr>
          <w:lang w:val="fi-FI"/>
        </w:rPr>
        <w:t>ự</w:t>
      </w:r>
      <w:r w:rsidR="00DC1662">
        <w:rPr>
          <w:lang w:val="fi-FI"/>
        </w:rPr>
        <w:t>c hi</w:t>
      </w:r>
      <w:r w:rsidR="00DC1662" w:rsidRPr="00DC1662">
        <w:rPr>
          <w:lang w:val="fi-FI"/>
        </w:rPr>
        <w:t>ện</w:t>
      </w:r>
      <w:r w:rsidR="00DC1662">
        <w:rPr>
          <w:lang w:val="fi-FI"/>
        </w:rPr>
        <w:t xml:space="preserve"> theo v</w:t>
      </w:r>
      <w:r w:rsidR="00DC1662" w:rsidRPr="00DC1662">
        <w:rPr>
          <w:lang w:val="fi-FI"/>
        </w:rPr>
        <w:t>ă</w:t>
      </w:r>
      <w:r w:rsidR="00DC1662">
        <w:rPr>
          <w:lang w:val="fi-FI"/>
        </w:rPr>
        <w:t>n b</w:t>
      </w:r>
      <w:r w:rsidR="00DC1662" w:rsidRPr="00DC1662">
        <w:rPr>
          <w:lang w:val="fi-FI"/>
        </w:rPr>
        <w:t>ả</w:t>
      </w:r>
      <w:r w:rsidR="00DC1662">
        <w:rPr>
          <w:lang w:val="fi-FI"/>
        </w:rPr>
        <w:t>n s</w:t>
      </w:r>
      <w:r w:rsidR="00DC1662" w:rsidRPr="00DC1662">
        <w:rPr>
          <w:lang w:val="fi-FI"/>
        </w:rPr>
        <w:t>ửa</w:t>
      </w:r>
      <w:r w:rsidR="00DC1662">
        <w:rPr>
          <w:lang w:val="fi-FI"/>
        </w:rPr>
        <w:t xml:space="preserve"> </w:t>
      </w:r>
      <w:r w:rsidR="00DC1662" w:rsidRPr="00DC1662">
        <w:rPr>
          <w:lang w:val="fi-FI"/>
        </w:rPr>
        <w:t>đổi</w:t>
      </w:r>
      <w:r w:rsidR="00DC1662">
        <w:rPr>
          <w:lang w:val="fi-FI"/>
        </w:rPr>
        <w:t>, b</w:t>
      </w:r>
      <w:r w:rsidR="00DC1662" w:rsidRPr="00DC1662">
        <w:rPr>
          <w:lang w:val="fi-FI"/>
        </w:rPr>
        <w:t>ổ</w:t>
      </w:r>
      <w:r w:rsidR="00DC1662">
        <w:rPr>
          <w:lang w:val="fi-FI"/>
        </w:rPr>
        <w:t xml:space="preserve"> sung, thay th</w:t>
      </w:r>
      <w:r w:rsidR="00DC1662" w:rsidRPr="00DC1662">
        <w:rPr>
          <w:lang w:val="fi-FI"/>
        </w:rPr>
        <w:t>ế</w:t>
      </w:r>
      <w:r w:rsidR="00DC1662">
        <w:rPr>
          <w:lang w:val="fi-FI"/>
        </w:rPr>
        <w:t xml:space="preserve"> </w:t>
      </w:r>
      <w:r w:rsidR="00DC1662" w:rsidRPr="00DC1662">
        <w:rPr>
          <w:lang w:val="fi-FI"/>
        </w:rPr>
        <w:t>đó</w:t>
      </w:r>
      <w:r w:rsidR="00DC1662">
        <w:rPr>
          <w:lang w:val="fi-FI"/>
        </w:rPr>
        <w:t>.</w:t>
      </w:r>
    </w:p>
    <w:p w:rsidR="00F01EFF" w:rsidRDefault="00FE26A2">
      <w:pPr>
        <w:widowControl w:val="0"/>
        <w:spacing w:before="120" w:after="120"/>
        <w:ind w:firstLine="720"/>
        <w:jc w:val="both"/>
        <w:rPr>
          <w:lang w:val="fi-FI"/>
        </w:rPr>
      </w:pPr>
      <w:r>
        <w:rPr>
          <w:lang w:val="fi-FI"/>
        </w:rPr>
        <w:lastRenderedPageBreak/>
        <w:t xml:space="preserve">3. </w:t>
      </w:r>
      <w:r w:rsidR="00DC1662">
        <w:rPr>
          <w:lang w:val="fi-FI"/>
        </w:rPr>
        <w:t>Đ</w:t>
      </w:r>
      <w:r w:rsidR="00DC1662" w:rsidRPr="00DC1662">
        <w:rPr>
          <w:lang w:val="fi-FI"/>
        </w:rPr>
        <w:t>ề</w:t>
      </w:r>
      <w:r w:rsidR="00DC1662">
        <w:rPr>
          <w:lang w:val="fi-FI"/>
        </w:rPr>
        <w:t xml:space="preserve"> ngh</w:t>
      </w:r>
      <w:r w:rsidR="00DC1662" w:rsidRPr="00DC1662">
        <w:rPr>
          <w:lang w:val="fi-FI"/>
        </w:rPr>
        <w:t>ị</w:t>
      </w:r>
      <w:r w:rsidR="00DC1662">
        <w:rPr>
          <w:lang w:val="fi-FI"/>
        </w:rPr>
        <w:t xml:space="preserve"> c</w:t>
      </w:r>
      <w:r w:rsidR="00DC1662" w:rsidRPr="00DC1662">
        <w:rPr>
          <w:lang w:val="fi-FI"/>
        </w:rPr>
        <w:t>ác</w:t>
      </w:r>
      <w:r w:rsidR="00DC1662">
        <w:rPr>
          <w:lang w:val="fi-FI"/>
        </w:rPr>
        <w:t xml:space="preserve"> B</w:t>
      </w:r>
      <w:r w:rsidR="00DC1662" w:rsidRPr="00DC1662">
        <w:rPr>
          <w:lang w:val="fi-FI"/>
        </w:rPr>
        <w:t>ộ</w:t>
      </w:r>
      <w:r w:rsidR="00DC1662">
        <w:rPr>
          <w:lang w:val="fi-FI"/>
        </w:rPr>
        <w:t>, c</w:t>
      </w:r>
      <w:r w:rsidR="00DC1662" w:rsidRPr="00DC1662">
        <w:rPr>
          <w:lang w:val="fi-FI"/>
        </w:rPr>
        <w:t>ơ</w:t>
      </w:r>
      <w:r w:rsidR="00DC1662">
        <w:rPr>
          <w:lang w:val="fi-FI"/>
        </w:rPr>
        <w:t xml:space="preserve"> quan trung </w:t>
      </w:r>
      <w:r w:rsidR="00DC1662" w:rsidRPr="00DC1662">
        <w:rPr>
          <w:lang w:val="fi-FI"/>
        </w:rPr>
        <w:t>ươ</w:t>
      </w:r>
      <w:r w:rsidR="00DC1662">
        <w:rPr>
          <w:lang w:val="fi-FI"/>
        </w:rPr>
        <w:t xml:space="preserve">ng, </w:t>
      </w:r>
      <w:r w:rsidR="00DC1662" w:rsidRPr="00DC1662">
        <w:rPr>
          <w:lang w:val="fi-FI"/>
        </w:rPr>
        <w:t>Ủy</w:t>
      </w:r>
      <w:r w:rsidR="00DC1662">
        <w:rPr>
          <w:lang w:val="fi-FI"/>
        </w:rPr>
        <w:t xml:space="preserve"> ban nh</w:t>
      </w:r>
      <w:r w:rsidR="00DC1662" w:rsidRPr="00DC1662">
        <w:rPr>
          <w:lang w:val="fi-FI"/>
        </w:rPr>
        <w:t>ân</w:t>
      </w:r>
      <w:r w:rsidR="00DC1662">
        <w:rPr>
          <w:lang w:val="fi-FI"/>
        </w:rPr>
        <w:t xml:space="preserve"> d</w:t>
      </w:r>
      <w:r w:rsidR="00DC1662" w:rsidRPr="00DC1662">
        <w:rPr>
          <w:lang w:val="fi-FI"/>
        </w:rPr>
        <w:t>â</w:t>
      </w:r>
      <w:r w:rsidR="00DC1662">
        <w:rPr>
          <w:lang w:val="fi-FI"/>
        </w:rPr>
        <w:t>n c</w:t>
      </w:r>
      <w:r w:rsidR="00DC1662" w:rsidRPr="00DC1662">
        <w:rPr>
          <w:lang w:val="fi-FI"/>
        </w:rPr>
        <w:t>ác</w:t>
      </w:r>
      <w:r w:rsidR="00DC1662">
        <w:rPr>
          <w:lang w:val="fi-FI"/>
        </w:rPr>
        <w:t xml:space="preserve"> t</w:t>
      </w:r>
      <w:r w:rsidR="00DC1662" w:rsidRPr="00DC1662">
        <w:rPr>
          <w:lang w:val="fi-FI"/>
        </w:rPr>
        <w:t>ỉn</w:t>
      </w:r>
      <w:r w:rsidR="00DC1662">
        <w:rPr>
          <w:lang w:val="fi-FI"/>
        </w:rPr>
        <w:t>h, th</w:t>
      </w:r>
      <w:r w:rsidR="00DC1662" w:rsidRPr="00DC1662">
        <w:rPr>
          <w:lang w:val="fi-FI"/>
        </w:rPr>
        <w:t>àn</w:t>
      </w:r>
      <w:r w:rsidR="00DC1662">
        <w:rPr>
          <w:lang w:val="fi-FI"/>
        </w:rPr>
        <w:t>h ph</w:t>
      </w:r>
      <w:r w:rsidR="00DC1662" w:rsidRPr="00DC1662">
        <w:rPr>
          <w:lang w:val="fi-FI"/>
        </w:rPr>
        <w:t>ố</w:t>
      </w:r>
      <w:r w:rsidR="00DC1662">
        <w:rPr>
          <w:lang w:val="fi-FI"/>
        </w:rPr>
        <w:t xml:space="preserve"> tr</w:t>
      </w:r>
      <w:r w:rsidR="00DC1662" w:rsidRPr="00DC1662">
        <w:rPr>
          <w:lang w:val="fi-FI"/>
        </w:rPr>
        <w:t>ực</w:t>
      </w:r>
      <w:r w:rsidR="00DC1662">
        <w:rPr>
          <w:lang w:val="fi-FI"/>
        </w:rPr>
        <w:t xml:space="preserve"> thu</w:t>
      </w:r>
      <w:r w:rsidR="00DC1662" w:rsidRPr="00DC1662">
        <w:rPr>
          <w:lang w:val="fi-FI"/>
        </w:rPr>
        <w:t>ộc</w:t>
      </w:r>
      <w:r w:rsidR="00DC1662">
        <w:rPr>
          <w:lang w:val="fi-FI"/>
        </w:rPr>
        <w:t xml:space="preserve"> Trung </w:t>
      </w:r>
      <w:r w:rsidR="00DC1662" w:rsidRPr="00DC1662">
        <w:rPr>
          <w:lang w:val="fi-FI"/>
        </w:rPr>
        <w:t>ươ</w:t>
      </w:r>
      <w:r w:rsidR="00DC1662">
        <w:rPr>
          <w:lang w:val="fi-FI"/>
        </w:rPr>
        <w:t>ng ch</w:t>
      </w:r>
      <w:r w:rsidR="00DC1662" w:rsidRPr="00DC1662">
        <w:rPr>
          <w:lang w:val="fi-FI"/>
        </w:rPr>
        <w:t>ỉ</w:t>
      </w:r>
      <w:r w:rsidR="00DC1662">
        <w:rPr>
          <w:lang w:val="fi-FI"/>
        </w:rPr>
        <w:t xml:space="preserve"> </w:t>
      </w:r>
      <w:r w:rsidR="00DC1662" w:rsidRPr="00DC1662">
        <w:rPr>
          <w:lang w:val="fi-FI"/>
        </w:rPr>
        <w:t>đạo</w:t>
      </w:r>
      <w:r w:rsidR="00DC1662">
        <w:rPr>
          <w:lang w:val="fi-FI"/>
        </w:rPr>
        <w:t>, t</w:t>
      </w:r>
      <w:r w:rsidR="00DC1662" w:rsidRPr="00DC1662">
        <w:rPr>
          <w:lang w:val="fi-FI"/>
        </w:rPr>
        <w:t>ổ</w:t>
      </w:r>
      <w:r w:rsidR="00DC1662">
        <w:rPr>
          <w:lang w:val="fi-FI"/>
        </w:rPr>
        <w:t xml:space="preserve"> ch</w:t>
      </w:r>
      <w:r w:rsidR="00DC1662" w:rsidRPr="00DC1662">
        <w:rPr>
          <w:lang w:val="fi-FI"/>
        </w:rPr>
        <w:t>ức</w:t>
      </w:r>
      <w:r w:rsidR="00DC1662">
        <w:rPr>
          <w:lang w:val="fi-FI"/>
        </w:rPr>
        <w:t xml:space="preserve"> th</w:t>
      </w:r>
      <w:r w:rsidR="00DC1662" w:rsidRPr="00DC1662">
        <w:rPr>
          <w:lang w:val="fi-FI"/>
        </w:rPr>
        <w:t>ự</w:t>
      </w:r>
      <w:r w:rsidR="00DC1662">
        <w:rPr>
          <w:lang w:val="fi-FI"/>
        </w:rPr>
        <w:t>c hi</w:t>
      </w:r>
      <w:r w:rsidR="00DC1662" w:rsidRPr="00DC1662">
        <w:rPr>
          <w:lang w:val="fi-FI"/>
        </w:rPr>
        <w:t>ện</w:t>
      </w:r>
      <w:r w:rsidR="00DC1662">
        <w:rPr>
          <w:lang w:val="fi-FI"/>
        </w:rPr>
        <w:t>, hư</w:t>
      </w:r>
      <w:r w:rsidR="00DC1662" w:rsidRPr="00DC1662">
        <w:rPr>
          <w:lang w:val="fi-FI"/>
        </w:rPr>
        <w:t>ớng</w:t>
      </w:r>
      <w:r w:rsidR="00DC1662">
        <w:rPr>
          <w:lang w:val="fi-FI"/>
        </w:rPr>
        <w:t xml:space="preserve"> d</w:t>
      </w:r>
      <w:r w:rsidR="00DC1662" w:rsidRPr="00DC1662">
        <w:rPr>
          <w:lang w:val="fi-FI"/>
        </w:rPr>
        <w:t>ẫn</w:t>
      </w:r>
      <w:r w:rsidR="00DC1662">
        <w:rPr>
          <w:lang w:val="fi-FI"/>
        </w:rPr>
        <w:t>, ki</w:t>
      </w:r>
      <w:r w:rsidR="00DC1662" w:rsidRPr="00DC1662">
        <w:rPr>
          <w:lang w:val="fi-FI"/>
        </w:rPr>
        <w:t>ể</w:t>
      </w:r>
      <w:r w:rsidR="00DC1662">
        <w:rPr>
          <w:lang w:val="fi-FI"/>
        </w:rPr>
        <w:t>m tra vi</w:t>
      </w:r>
      <w:r w:rsidR="00DC1662" w:rsidRPr="00DC1662">
        <w:rPr>
          <w:lang w:val="fi-FI"/>
        </w:rPr>
        <w:t>ệc</w:t>
      </w:r>
      <w:r w:rsidR="00DC1662">
        <w:rPr>
          <w:lang w:val="fi-FI"/>
        </w:rPr>
        <w:t xml:space="preserve"> th</w:t>
      </w:r>
      <w:r w:rsidR="00DC1662" w:rsidRPr="00DC1662">
        <w:rPr>
          <w:lang w:val="fi-FI"/>
        </w:rPr>
        <w:t>ự</w:t>
      </w:r>
      <w:r w:rsidR="00DC1662">
        <w:rPr>
          <w:lang w:val="fi-FI"/>
        </w:rPr>
        <w:t>c hi</w:t>
      </w:r>
      <w:r w:rsidR="00DC1662" w:rsidRPr="00DC1662">
        <w:rPr>
          <w:lang w:val="fi-FI"/>
        </w:rPr>
        <w:t>ện</w:t>
      </w:r>
      <w:r w:rsidR="00DC1662">
        <w:rPr>
          <w:lang w:val="fi-FI"/>
        </w:rPr>
        <w:t xml:space="preserve"> hư</w:t>
      </w:r>
      <w:r w:rsidR="00DC1662" w:rsidRPr="00DC1662">
        <w:rPr>
          <w:lang w:val="fi-FI"/>
        </w:rPr>
        <w:t>ớng</w:t>
      </w:r>
      <w:r w:rsidR="00DC1662">
        <w:rPr>
          <w:lang w:val="fi-FI"/>
        </w:rPr>
        <w:t xml:space="preserve"> d</w:t>
      </w:r>
      <w:r w:rsidR="00DC1662" w:rsidRPr="00DC1662">
        <w:rPr>
          <w:lang w:val="fi-FI"/>
        </w:rPr>
        <w:t>ẫn</w:t>
      </w:r>
      <w:r w:rsidR="00DC1662">
        <w:rPr>
          <w:lang w:val="fi-FI"/>
        </w:rPr>
        <w:t xml:space="preserve"> t</w:t>
      </w:r>
      <w:r w:rsidR="00DC1662" w:rsidRPr="00DC1662">
        <w:rPr>
          <w:lang w:val="fi-FI"/>
        </w:rPr>
        <w:t>ại</w:t>
      </w:r>
      <w:r w:rsidR="00DC1662">
        <w:rPr>
          <w:lang w:val="fi-FI"/>
        </w:rPr>
        <w:t xml:space="preserve"> V</w:t>
      </w:r>
      <w:r w:rsidR="00DC1662" w:rsidRPr="00DC1662">
        <w:rPr>
          <w:lang w:val="fi-FI"/>
        </w:rPr>
        <w:t>ă</w:t>
      </w:r>
      <w:r w:rsidR="00DC1662">
        <w:rPr>
          <w:lang w:val="fi-FI"/>
        </w:rPr>
        <w:t>n b</w:t>
      </w:r>
      <w:r w:rsidR="00DC1662" w:rsidRPr="00DC1662">
        <w:rPr>
          <w:lang w:val="fi-FI"/>
        </w:rPr>
        <w:t>ả</w:t>
      </w:r>
      <w:r w:rsidR="00DC1662">
        <w:rPr>
          <w:lang w:val="fi-FI"/>
        </w:rPr>
        <w:t>n n</w:t>
      </w:r>
      <w:r w:rsidR="00DC1662" w:rsidRPr="00DC1662">
        <w:rPr>
          <w:lang w:val="fi-FI"/>
        </w:rPr>
        <w:t>à</w:t>
      </w:r>
      <w:r w:rsidR="00DC1662">
        <w:rPr>
          <w:lang w:val="fi-FI"/>
        </w:rPr>
        <w:t>y.</w:t>
      </w:r>
    </w:p>
    <w:p w:rsidR="00F01EFF" w:rsidRDefault="00FF6860">
      <w:pPr>
        <w:widowControl w:val="0"/>
        <w:spacing w:before="120" w:after="120"/>
        <w:ind w:firstLine="720"/>
        <w:jc w:val="both"/>
        <w:rPr>
          <w:lang w:val="fi-FI"/>
        </w:rPr>
      </w:pPr>
      <w:r>
        <w:rPr>
          <w:lang w:val="fi-FI"/>
        </w:rPr>
        <w:t xml:space="preserve">Quá trình thực hiện, </w:t>
      </w:r>
      <w:r w:rsidR="00DC1662">
        <w:rPr>
          <w:lang w:val="fi-FI"/>
        </w:rPr>
        <w:t>n</w:t>
      </w:r>
      <w:r w:rsidR="00DC1662" w:rsidRPr="00DC1662">
        <w:rPr>
          <w:lang w:val="fi-FI"/>
        </w:rPr>
        <w:t>ếu</w:t>
      </w:r>
      <w:r w:rsidR="00DC1662">
        <w:rPr>
          <w:lang w:val="fi-FI"/>
        </w:rPr>
        <w:t xml:space="preserve"> c</w:t>
      </w:r>
      <w:r w:rsidR="00DC1662" w:rsidRPr="00DC1662">
        <w:rPr>
          <w:lang w:val="fi-FI"/>
        </w:rPr>
        <w:t>ó</w:t>
      </w:r>
      <w:r>
        <w:rPr>
          <w:lang w:val="fi-FI"/>
        </w:rPr>
        <w:t xml:space="preserve"> vướng mắc</w:t>
      </w:r>
      <w:r w:rsidR="00DC1662">
        <w:rPr>
          <w:lang w:val="fi-FI"/>
        </w:rPr>
        <w:t xml:space="preserve"> phát sinh</w:t>
      </w:r>
      <w:r>
        <w:rPr>
          <w:lang w:val="fi-FI"/>
        </w:rPr>
        <w:t>, đề nghị Quý c</w:t>
      </w:r>
      <w:r w:rsidRPr="007B6C48">
        <w:rPr>
          <w:lang w:val="fi-FI"/>
        </w:rPr>
        <w:t>ơ</w:t>
      </w:r>
      <w:r>
        <w:rPr>
          <w:lang w:val="fi-FI"/>
        </w:rPr>
        <w:t xml:space="preserve"> quan </w:t>
      </w:r>
      <w:r w:rsidR="0046166F">
        <w:rPr>
          <w:lang w:val="fi-FI"/>
        </w:rPr>
        <w:t>ph</w:t>
      </w:r>
      <w:r w:rsidR="0046166F" w:rsidRPr="0046166F">
        <w:rPr>
          <w:lang w:val="fi-FI"/>
        </w:rPr>
        <w:t>ả</w:t>
      </w:r>
      <w:r w:rsidR="0046166F">
        <w:rPr>
          <w:lang w:val="fi-FI"/>
        </w:rPr>
        <w:t xml:space="preserve">n </w:t>
      </w:r>
      <w:r w:rsidR="0046166F" w:rsidRPr="0046166F">
        <w:rPr>
          <w:lang w:val="fi-FI"/>
        </w:rPr>
        <w:t>ánh</w:t>
      </w:r>
      <w:r w:rsidR="0046166F">
        <w:rPr>
          <w:lang w:val="fi-FI"/>
        </w:rPr>
        <w:t xml:space="preserve"> v</w:t>
      </w:r>
      <w:r w:rsidR="0046166F" w:rsidRPr="0046166F">
        <w:rPr>
          <w:lang w:val="fi-FI"/>
        </w:rPr>
        <w:t>ề</w:t>
      </w:r>
      <w:r>
        <w:rPr>
          <w:lang w:val="fi-FI"/>
        </w:rPr>
        <w:t xml:space="preserve"> Bộ Tài chính để phối hợp </w:t>
      </w:r>
      <w:r w:rsidR="00A35398">
        <w:rPr>
          <w:lang w:val="fi-FI"/>
        </w:rPr>
        <w:t>x</w:t>
      </w:r>
      <w:r w:rsidR="00A35398" w:rsidRPr="00A35398">
        <w:rPr>
          <w:lang w:val="fi-FI"/>
        </w:rPr>
        <w:t>ử</w:t>
      </w:r>
      <w:r w:rsidR="00A35398">
        <w:rPr>
          <w:lang w:val="fi-FI"/>
        </w:rPr>
        <w:t xml:space="preserve"> l</w:t>
      </w:r>
      <w:r w:rsidR="00A35398" w:rsidRPr="00A35398">
        <w:rPr>
          <w:lang w:val="fi-FI"/>
        </w:rPr>
        <w:t>ý</w:t>
      </w:r>
      <w:r>
        <w:rPr>
          <w:lang w:val="fi-FI"/>
        </w:rPr>
        <w:t xml:space="preserve"> theo quy định./.</w:t>
      </w:r>
    </w:p>
    <w:p w:rsidR="00F01EFF" w:rsidRDefault="00F01EFF">
      <w:pPr>
        <w:widowControl w:val="0"/>
        <w:spacing w:before="120" w:after="120"/>
        <w:ind w:firstLine="720"/>
        <w:jc w:val="both"/>
        <w:rPr>
          <w:sz w:val="8"/>
          <w:lang w:val="fi-FI"/>
        </w:rPr>
      </w:pPr>
    </w:p>
    <w:tbl>
      <w:tblPr>
        <w:tblW w:w="8363" w:type="dxa"/>
        <w:tblInd w:w="108" w:type="dxa"/>
        <w:tblLook w:val="01E0"/>
      </w:tblPr>
      <w:tblGrid>
        <w:gridCol w:w="4678"/>
        <w:gridCol w:w="3685"/>
      </w:tblGrid>
      <w:tr w:rsidR="00FF6860" w:rsidRPr="00745FDB" w:rsidTr="007B4E60">
        <w:tc>
          <w:tcPr>
            <w:tcW w:w="4678" w:type="dxa"/>
          </w:tcPr>
          <w:p w:rsidR="00FF6860" w:rsidRPr="002F5EA2" w:rsidRDefault="00FF6860" w:rsidP="0032247D">
            <w:pPr>
              <w:rPr>
                <w:b/>
                <w:i/>
                <w:sz w:val="24"/>
                <w:szCs w:val="24"/>
                <w:lang w:val="nl-NL"/>
              </w:rPr>
            </w:pPr>
            <w:r w:rsidRPr="002F5EA2">
              <w:rPr>
                <w:b/>
                <w:i/>
                <w:sz w:val="24"/>
                <w:szCs w:val="24"/>
                <w:lang w:val="nl-NL"/>
              </w:rPr>
              <w:t>Nơi nhận:</w:t>
            </w:r>
          </w:p>
          <w:p w:rsidR="00FF6860" w:rsidRDefault="00FF6860" w:rsidP="0032247D">
            <w:pPr>
              <w:rPr>
                <w:sz w:val="22"/>
                <w:szCs w:val="22"/>
                <w:lang w:val="nl-NL"/>
              </w:rPr>
            </w:pPr>
            <w:r w:rsidRPr="00745FDB">
              <w:rPr>
                <w:sz w:val="22"/>
                <w:szCs w:val="22"/>
                <w:lang w:val="nl-NL"/>
              </w:rPr>
              <w:t>- Như trên;</w:t>
            </w:r>
          </w:p>
          <w:p w:rsidR="0046166F" w:rsidRDefault="00F01EFF" w:rsidP="0032247D">
            <w:pPr>
              <w:rPr>
                <w:sz w:val="22"/>
                <w:szCs w:val="22"/>
                <w:lang w:val="nl-NL"/>
              </w:rPr>
            </w:pPr>
            <w:r>
              <w:rPr>
                <w:noProof/>
                <w:sz w:val="22"/>
                <w:szCs w:val="22"/>
                <w:lang w:val="vi-VN" w:eastAsia="vi-VN"/>
              </w:rPr>
              <w:pict>
                <v:shape id="_x0000_s1066" type="#_x0000_t32" style="position:absolute;margin-left:146.85pt;margin-top:.4pt;width:.4pt;height:33.25pt;z-index:251689984" o:connectortype="straight"/>
              </w:pict>
            </w:r>
            <w:r w:rsidRPr="00F01EFF">
              <w:rPr>
                <w:noProof/>
                <w:sz w:val="22"/>
                <w:szCs w:val="22"/>
                <w:lang w:val="nl-NL" w:eastAsia="zh-TW"/>
              </w:rPr>
              <w:pict>
                <v:shapetype id="_x0000_t202" coordsize="21600,21600" o:spt="202" path="m,l,21600r21600,l21600,xe">
                  <v:stroke joinstyle="miter"/>
                  <v:path gradientshapeok="t" o:connecttype="rect"/>
                </v:shapetype>
                <v:shape id="_x0000_s1065" type="#_x0000_t202" style="position:absolute;margin-left:146.8pt;margin-top:7.9pt;width:50pt;height:28.65pt;z-index:251688960;mso-height-percent:200;mso-height-percent:200;mso-width-relative:margin;mso-height-relative:margin" strokecolor="white [3212]">
                  <v:textbox style="mso-fit-shape-to-text:t" inset=".5mm,,.5mm">
                    <w:txbxContent>
                      <w:p w:rsidR="000E4185" w:rsidRPr="001F5B54" w:rsidRDefault="000E4185" w:rsidP="00FF6860">
                        <w:pPr>
                          <w:jc w:val="center"/>
                          <w:rPr>
                            <w:sz w:val="18"/>
                            <w:szCs w:val="18"/>
                          </w:rPr>
                        </w:pPr>
                        <w:r>
                          <w:rPr>
                            <w:sz w:val="18"/>
                            <w:szCs w:val="18"/>
                          </w:rPr>
                          <w:t>(</w:t>
                        </w:r>
                        <w:proofErr w:type="gramStart"/>
                        <w:r w:rsidRPr="000064D5">
                          <w:rPr>
                            <w:sz w:val="18"/>
                            <w:szCs w:val="18"/>
                          </w:rPr>
                          <w:t>đ</w:t>
                        </w:r>
                        <w:r w:rsidRPr="001F5B54">
                          <w:rPr>
                            <w:sz w:val="18"/>
                            <w:szCs w:val="18"/>
                          </w:rPr>
                          <w:t>ể</w:t>
                        </w:r>
                        <w:proofErr w:type="gramEnd"/>
                        <w:r>
                          <w:rPr>
                            <w:sz w:val="18"/>
                            <w:szCs w:val="18"/>
                          </w:rPr>
                          <w:t xml:space="preserve"> </w:t>
                        </w:r>
                        <w:r w:rsidRPr="001F5B54">
                          <w:rPr>
                            <w:sz w:val="18"/>
                            <w:szCs w:val="18"/>
                          </w:rPr>
                          <w:t>b/cáo</w:t>
                        </w:r>
                        <w:r>
                          <w:rPr>
                            <w:sz w:val="18"/>
                            <w:szCs w:val="18"/>
                          </w:rPr>
                          <w:t>);</w:t>
                        </w:r>
                      </w:p>
                    </w:txbxContent>
                  </v:textbox>
                </v:shape>
              </w:pict>
            </w:r>
            <w:r w:rsidR="0046166F">
              <w:rPr>
                <w:sz w:val="22"/>
                <w:szCs w:val="22"/>
                <w:lang w:val="nl-NL"/>
              </w:rPr>
              <w:t xml:space="preserve">- </w:t>
            </w:r>
            <w:r w:rsidR="0046166F" w:rsidRPr="0046166F">
              <w:rPr>
                <w:sz w:val="22"/>
                <w:szCs w:val="22"/>
                <w:lang w:val="nl-NL"/>
              </w:rPr>
              <w:t>Ủy</w:t>
            </w:r>
            <w:r w:rsidR="0046166F">
              <w:rPr>
                <w:sz w:val="22"/>
                <w:szCs w:val="22"/>
                <w:lang w:val="nl-NL"/>
              </w:rPr>
              <w:t xml:space="preserve"> ban Thư</w:t>
            </w:r>
            <w:r w:rsidR="0046166F" w:rsidRPr="0046166F">
              <w:rPr>
                <w:sz w:val="22"/>
                <w:szCs w:val="22"/>
                <w:lang w:val="nl-NL"/>
              </w:rPr>
              <w:t>ờng</w:t>
            </w:r>
            <w:r w:rsidR="0046166F">
              <w:rPr>
                <w:sz w:val="22"/>
                <w:szCs w:val="22"/>
                <w:lang w:val="nl-NL"/>
              </w:rPr>
              <w:t xml:space="preserve"> v</w:t>
            </w:r>
            <w:r w:rsidR="0046166F" w:rsidRPr="0046166F">
              <w:rPr>
                <w:sz w:val="22"/>
                <w:szCs w:val="22"/>
                <w:lang w:val="nl-NL"/>
              </w:rPr>
              <w:t>ụ</w:t>
            </w:r>
            <w:r w:rsidR="0046166F">
              <w:rPr>
                <w:sz w:val="22"/>
                <w:szCs w:val="22"/>
                <w:lang w:val="nl-NL"/>
              </w:rPr>
              <w:t xml:space="preserve"> Qu</w:t>
            </w:r>
            <w:r w:rsidR="0046166F" w:rsidRPr="0046166F">
              <w:rPr>
                <w:sz w:val="22"/>
                <w:szCs w:val="22"/>
                <w:lang w:val="nl-NL"/>
              </w:rPr>
              <w:t>ốc</w:t>
            </w:r>
            <w:r w:rsidR="0046166F">
              <w:rPr>
                <w:sz w:val="22"/>
                <w:szCs w:val="22"/>
                <w:lang w:val="nl-NL"/>
              </w:rPr>
              <w:t xml:space="preserve"> h</w:t>
            </w:r>
            <w:r w:rsidR="0046166F" w:rsidRPr="0046166F">
              <w:rPr>
                <w:sz w:val="22"/>
                <w:szCs w:val="22"/>
                <w:lang w:val="nl-NL"/>
              </w:rPr>
              <w:t>ội</w:t>
            </w:r>
          </w:p>
          <w:p w:rsidR="00FF6860" w:rsidRDefault="00FF6860" w:rsidP="0032247D">
            <w:pPr>
              <w:rPr>
                <w:sz w:val="22"/>
                <w:szCs w:val="22"/>
                <w:lang w:val="nl-NL"/>
              </w:rPr>
            </w:pPr>
            <w:r>
              <w:rPr>
                <w:sz w:val="22"/>
                <w:szCs w:val="22"/>
                <w:lang w:val="nl-NL"/>
              </w:rPr>
              <w:t>- Th</w:t>
            </w:r>
            <w:r w:rsidRPr="001F5B54">
              <w:rPr>
                <w:sz w:val="22"/>
                <w:szCs w:val="22"/>
                <w:lang w:val="nl-NL"/>
              </w:rPr>
              <w:t>ủ</w:t>
            </w:r>
            <w:r>
              <w:rPr>
                <w:sz w:val="22"/>
                <w:szCs w:val="22"/>
                <w:lang w:val="nl-NL"/>
              </w:rPr>
              <w:t xml:space="preserve"> tư</w:t>
            </w:r>
            <w:r w:rsidRPr="001F5B54">
              <w:rPr>
                <w:sz w:val="22"/>
                <w:szCs w:val="22"/>
                <w:lang w:val="nl-NL"/>
              </w:rPr>
              <w:t>ớng</w:t>
            </w:r>
            <w:r>
              <w:rPr>
                <w:sz w:val="22"/>
                <w:szCs w:val="22"/>
                <w:lang w:val="nl-NL"/>
              </w:rPr>
              <w:t xml:space="preserve"> Ch</w:t>
            </w:r>
            <w:r w:rsidRPr="001F5B54">
              <w:rPr>
                <w:sz w:val="22"/>
                <w:szCs w:val="22"/>
                <w:lang w:val="nl-NL"/>
              </w:rPr>
              <w:t>ín</w:t>
            </w:r>
            <w:r>
              <w:rPr>
                <w:sz w:val="22"/>
                <w:szCs w:val="22"/>
                <w:lang w:val="nl-NL"/>
              </w:rPr>
              <w:t>h ph</w:t>
            </w:r>
            <w:r w:rsidRPr="001F5B54">
              <w:rPr>
                <w:sz w:val="22"/>
                <w:szCs w:val="22"/>
                <w:lang w:val="nl-NL"/>
              </w:rPr>
              <w:t>ủ</w:t>
            </w:r>
          </w:p>
          <w:p w:rsidR="00E17830" w:rsidRDefault="00FF6860" w:rsidP="0032247D">
            <w:pPr>
              <w:rPr>
                <w:sz w:val="22"/>
                <w:szCs w:val="22"/>
                <w:lang w:val="nl-NL"/>
              </w:rPr>
            </w:pPr>
            <w:r>
              <w:rPr>
                <w:sz w:val="22"/>
                <w:szCs w:val="22"/>
                <w:lang w:val="nl-NL"/>
              </w:rPr>
              <w:t>- C</w:t>
            </w:r>
            <w:r w:rsidRPr="001F5B54">
              <w:rPr>
                <w:sz w:val="22"/>
                <w:szCs w:val="22"/>
                <w:lang w:val="nl-NL"/>
              </w:rPr>
              <w:t>ác</w:t>
            </w:r>
            <w:r>
              <w:rPr>
                <w:sz w:val="22"/>
                <w:szCs w:val="22"/>
                <w:lang w:val="nl-NL"/>
              </w:rPr>
              <w:t xml:space="preserve"> Ph</w:t>
            </w:r>
            <w:r w:rsidRPr="001F5B54">
              <w:rPr>
                <w:sz w:val="22"/>
                <w:szCs w:val="22"/>
                <w:lang w:val="nl-NL"/>
              </w:rPr>
              <w:t>ó</w:t>
            </w:r>
            <w:r>
              <w:rPr>
                <w:sz w:val="22"/>
                <w:szCs w:val="22"/>
                <w:lang w:val="nl-NL"/>
              </w:rPr>
              <w:t xml:space="preserve"> Th</w:t>
            </w:r>
            <w:r w:rsidRPr="001F5B54">
              <w:rPr>
                <w:sz w:val="22"/>
                <w:szCs w:val="22"/>
                <w:lang w:val="nl-NL"/>
              </w:rPr>
              <w:t>ủ</w:t>
            </w:r>
            <w:r>
              <w:rPr>
                <w:sz w:val="22"/>
                <w:szCs w:val="22"/>
                <w:lang w:val="nl-NL"/>
              </w:rPr>
              <w:t xml:space="preserve"> tư</w:t>
            </w:r>
            <w:r w:rsidRPr="001F5B54">
              <w:rPr>
                <w:sz w:val="22"/>
                <w:szCs w:val="22"/>
                <w:lang w:val="nl-NL"/>
              </w:rPr>
              <w:t>ớng</w:t>
            </w:r>
            <w:r>
              <w:rPr>
                <w:sz w:val="22"/>
                <w:szCs w:val="22"/>
                <w:lang w:val="nl-NL"/>
              </w:rPr>
              <w:t xml:space="preserve"> Ch</w:t>
            </w:r>
            <w:r w:rsidRPr="001F5B54">
              <w:rPr>
                <w:sz w:val="22"/>
                <w:szCs w:val="22"/>
                <w:lang w:val="nl-NL"/>
              </w:rPr>
              <w:t>ín</w:t>
            </w:r>
            <w:r>
              <w:rPr>
                <w:sz w:val="22"/>
                <w:szCs w:val="22"/>
                <w:lang w:val="nl-NL"/>
              </w:rPr>
              <w:t>h ph</w:t>
            </w:r>
            <w:r w:rsidRPr="001F5B54">
              <w:rPr>
                <w:sz w:val="22"/>
                <w:szCs w:val="22"/>
                <w:lang w:val="nl-NL"/>
              </w:rPr>
              <w:t>ủ</w:t>
            </w:r>
          </w:p>
          <w:p w:rsidR="0046166F" w:rsidRDefault="0046166F" w:rsidP="0032247D">
            <w:pPr>
              <w:rPr>
                <w:sz w:val="22"/>
                <w:szCs w:val="22"/>
                <w:lang w:val="nl-NL"/>
              </w:rPr>
            </w:pPr>
            <w:r>
              <w:rPr>
                <w:sz w:val="22"/>
                <w:szCs w:val="22"/>
                <w:lang w:val="nl-NL"/>
              </w:rPr>
              <w:t xml:space="preserve">- </w:t>
            </w:r>
            <w:r w:rsidRPr="0046166F">
              <w:rPr>
                <w:sz w:val="22"/>
                <w:szCs w:val="22"/>
                <w:lang w:val="nl-NL"/>
              </w:rPr>
              <w:t>Ủy</w:t>
            </w:r>
            <w:r>
              <w:rPr>
                <w:sz w:val="22"/>
                <w:szCs w:val="22"/>
                <w:lang w:val="nl-NL"/>
              </w:rPr>
              <w:t xml:space="preserve"> ban T</w:t>
            </w:r>
            <w:r w:rsidRPr="0046166F">
              <w:rPr>
                <w:sz w:val="22"/>
                <w:szCs w:val="22"/>
                <w:lang w:val="nl-NL"/>
              </w:rPr>
              <w:t>ài</w:t>
            </w:r>
            <w:r>
              <w:rPr>
                <w:sz w:val="22"/>
                <w:szCs w:val="22"/>
                <w:lang w:val="nl-NL"/>
              </w:rPr>
              <w:t xml:space="preserve"> ch</w:t>
            </w:r>
            <w:r w:rsidRPr="0046166F">
              <w:rPr>
                <w:sz w:val="22"/>
                <w:szCs w:val="22"/>
                <w:lang w:val="nl-NL"/>
              </w:rPr>
              <w:t>ín</w:t>
            </w:r>
            <w:r>
              <w:rPr>
                <w:sz w:val="22"/>
                <w:szCs w:val="22"/>
                <w:lang w:val="nl-NL"/>
              </w:rPr>
              <w:t>h Ng</w:t>
            </w:r>
            <w:r w:rsidRPr="0046166F">
              <w:rPr>
                <w:sz w:val="22"/>
                <w:szCs w:val="22"/>
                <w:lang w:val="nl-NL"/>
              </w:rPr>
              <w:t>â</w:t>
            </w:r>
            <w:r>
              <w:rPr>
                <w:sz w:val="22"/>
                <w:szCs w:val="22"/>
                <w:lang w:val="nl-NL"/>
              </w:rPr>
              <w:t>n s</w:t>
            </w:r>
            <w:r w:rsidRPr="0046166F">
              <w:rPr>
                <w:sz w:val="22"/>
                <w:szCs w:val="22"/>
                <w:lang w:val="nl-NL"/>
              </w:rPr>
              <w:t>ác</w:t>
            </w:r>
            <w:r>
              <w:rPr>
                <w:sz w:val="22"/>
                <w:szCs w:val="22"/>
                <w:lang w:val="nl-NL"/>
              </w:rPr>
              <w:t>h c</w:t>
            </w:r>
            <w:r w:rsidRPr="0046166F">
              <w:rPr>
                <w:sz w:val="22"/>
                <w:szCs w:val="22"/>
                <w:lang w:val="nl-NL"/>
              </w:rPr>
              <w:t>ủa</w:t>
            </w:r>
            <w:r>
              <w:rPr>
                <w:sz w:val="22"/>
                <w:szCs w:val="22"/>
                <w:lang w:val="nl-NL"/>
              </w:rPr>
              <w:t xml:space="preserve"> Qu</w:t>
            </w:r>
            <w:r w:rsidRPr="0046166F">
              <w:rPr>
                <w:sz w:val="22"/>
                <w:szCs w:val="22"/>
                <w:lang w:val="nl-NL"/>
              </w:rPr>
              <w:t>ốc</w:t>
            </w:r>
            <w:r>
              <w:rPr>
                <w:sz w:val="22"/>
                <w:szCs w:val="22"/>
                <w:lang w:val="nl-NL"/>
              </w:rPr>
              <w:t xml:space="preserve"> h</w:t>
            </w:r>
            <w:r w:rsidRPr="0046166F">
              <w:rPr>
                <w:sz w:val="22"/>
                <w:szCs w:val="22"/>
                <w:lang w:val="nl-NL"/>
              </w:rPr>
              <w:t>ội</w:t>
            </w:r>
            <w:r>
              <w:rPr>
                <w:sz w:val="22"/>
                <w:szCs w:val="22"/>
                <w:lang w:val="nl-NL"/>
              </w:rPr>
              <w:t>;</w:t>
            </w:r>
          </w:p>
          <w:p w:rsidR="00A35398" w:rsidRDefault="00A35398" w:rsidP="0032247D">
            <w:pPr>
              <w:rPr>
                <w:sz w:val="22"/>
                <w:szCs w:val="22"/>
                <w:lang w:val="nl-NL"/>
              </w:rPr>
            </w:pPr>
            <w:r>
              <w:rPr>
                <w:sz w:val="22"/>
                <w:szCs w:val="22"/>
                <w:lang w:val="nl-NL"/>
              </w:rPr>
              <w:t>- S</w:t>
            </w:r>
            <w:r w:rsidRPr="00A35398">
              <w:rPr>
                <w:sz w:val="22"/>
                <w:szCs w:val="22"/>
                <w:lang w:val="nl-NL"/>
              </w:rPr>
              <w:t>ở</w:t>
            </w:r>
            <w:r>
              <w:rPr>
                <w:sz w:val="22"/>
                <w:szCs w:val="22"/>
                <w:lang w:val="nl-NL"/>
              </w:rPr>
              <w:t xml:space="preserve"> T</w:t>
            </w:r>
            <w:r w:rsidRPr="00A35398">
              <w:rPr>
                <w:sz w:val="22"/>
                <w:szCs w:val="22"/>
                <w:lang w:val="nl-NL"/>
              </w:rPr>
              <w:t>ài</w:t>
            </w:r>
            <w:r>
              <w:rPr>
                <w:sz w:val="22"/>
                <w:szCs w:val="22"/>
                <w:lang w:val="nl-NL"/>
              </w:rPr>
              <w:t xml:space="preserve"> ch</w:t>
            </w:r>
            <w:r w:rsidRPr="00A35398">
              <w:rPr>
                <w:sz w:val="22"/>
                <w:szCs w:val="22"/>
                <w:lang w:val="nl-NL"/>
              </w:rPr>
              <w:t>ín</w:t>
            </w:r>
            <w:r>
              <w:rPr>
                <w:sz w:val="22"/>
                <w:szCs w:val="22"/>
                <w:lang w:val="nl-NL"/>
              </w:rPr>
              <w:t>h c</w:t>
            </w:r>
            <w:r w:rsidRPr="00A35398">
              <w:rPr>
                <w:sz w:val="22"/>
                <w:szCs w:val="22"/>
                <w:lang w:val="nl-NL"/>
              </w:rPr>
              <w:t>ác</w:t>
            </w:r>
            <w:r>
              <w:rPr>
                <w:sz w:val="22"/>
                <w:szCs w:val="22"/>
                <w:lang w:val="nl-NL"/>
              </w:rPr>
              <w:t xml:space="preserve"> t</w:t>
            </w:r>
            <w:r w:rsidRPr="00A35398">
              <w:rPr>
                <w:sz w:val="22"/>
                <w:szCs w:val="22"/>
                <w:lang w:val="nl-NL"/>
              </w:rPr>
              <w:t>ỉn</w:t>
            </w:r>
            <w:r>
              <w:rPr>
                <w:sz w:val="22"/>
                <w:szCs w:val="22"/>
                <w:lang w:val="nl-NL"/>
              </w:rPr>
              <w:t>h, th</w:t>
            </w:r>
            <w:r w:rsidRPr="00A35398">
              <w:rPr>
                <w:sz w:val="22"/>
                <w:szCs w:val="22"/>
                <w:lang w:val="nl-NL"/>
              </w:rPr>
              <w:t>à</w:t>
            </w:r>
            <w:r>
              <w:rPr>
                <w:sz w:val="22"/>
                <w:szCs w:val="22"/>
                <w:lang w:val="nl-NL"/>
              </w:rPr>
              <w:t>nh ph</w:t>
            </w:r>
            <w:r w:rsidRPr="00A35398">
              <w:rPr>
                <w:sz w:val="22"/>
                <w:szCs w:val="22"/>
                <w:lang w:val="nl-NL"/>
              </w:rPr>
              <w:t>ố</w:t>
            </w:r>
            <w:r>
              <w:rPr>
                <w:sz w:val="22"/>
                <w:szCs w:val="22"/>
                <w:lang w:val="nl-NL"/>
              </w:rPr>
              <w:t xml:space="preserve"> tr</w:t>
            </w:r>
            <w:r w:rsidRPr="00A35398">
              <w:rPr>
                <w:sz w:val="22"/>
                <w:szCs w:val="22"/>
                <w:lang w:val="nl-NL"/>
              </w:rPr>
              <w:t>ực</w:t>
            </w:r>
            <w:r>
              <w:rPr>
                <w:sz w:val="22"/>
                <w:szCs w:val="22"/>
                <w:lang w:val="nl-NL"/>
              </w:rPr>
              <w:t xml:space="preserve"> thu</w:t>
            </w:r>
            <w:r w:rsidRPr="00A35398">
              <w:rPr>
                <w:sz w:val="22"/>
                <w:szCs w:val="22"/>
                <w:lang w:val="nl-NL"/>
              </w:rPr>
              <w:t>ộc</w:t>
            </w:r>
            <w:r w:rsidR="0091276C">
              <w:rPr>
                <w:sz w:val="22"/>
                <w:szCs w:val="22"/>
                <w:lang w:val="nl-NL"/>
              </w:rPr>
              <w:t xml:space="preserve"> </w:t>
            </w:r>
            <w:r>
              <w:rPr>
                <w:sz w:val="22"/>
                <w:szCs w:val="22"/>
                <w:lang w:val="nl-NL"/>
              </w:rPr>
              <w:t>T</w:t>
            </w:r>
            <w:r w:rsidRPr="00A35398">
              <w:rPr>
                <w:sz w:val="22"/>
                <w:szCs w:val="22"/>
                <w:lang w:val="nl-NL"/>
              </w:rPr>
              <w:t>W</w:t>
            </w:r>
            <w:r>
              <w:rPr>
                <w:sz w:val="22"/>
                <w:szCs w:val="22"/>
                <w:lang w:val="nl-NL"/>
              </w:rPr>
              <w:t>;</w:t>
            </w:r>
          </w:p>
          <w:p w:rsidR="0046166F" w:rsidRDefault="0046166F" w:rsidP="0032247D">
            <w:pPr>
              <w:rPr>
                <w:sz w:val="22"/>
                <w:szCs w:val="22"/>
                <w:lang w:val="nl-NL"/>
              </w:rPr>
            </w:pPr>
            <w:r>
              <w:rPr>
                <w:sz w:val="22"/>
                <w:szCs w:val="22"/>
                <w:lang w:val="nl-NL"/>
              </w:rPr>
              <w:t>- V</w:t>
            </w:r>
            <w:r w:rsidRPr="0046166F">
              <w:rPr>
                <w:sz w:val="22"/>
                <w:szCs w:val="22"/>
                <w:lang w:val="nl-NL"/>
              </w:rPr>
              <w:t>ụ</w:t>
            </w:r>
            <w:r>
              <w:rPr>
                <w:sz w:val="22"/>
                <w:szCs w:val="22"/>
                <w:lang w:val="nl-NL"/>
              </w:rPr>
              <w:t xml:space="preserve"> Ph</w:t>
            </w:r>
            <w:r w:rsidRPr="0046166F">
              <w:rPr>
                <w:sz w:val="22"/>
                <w:szCs w:val="22"/>
                <w:lang w:val="nl-NL"/>
              </w:rPr>
              <w:t>áp</w:t>
            </w:r>
            <w:r>
              <w:rPr>
                <w:sz w:val="22"/>
                <w:szCs w:val="22"/>
                <w:lang w:val="nl-NL"/>
              </w:rPr>
              <w:t xml:space="preserve"> ch</w:t>
            </w:r>
            <w:r w:rsidRPr="0046166F">
              <w:rPr>
                <w:sz w:val="22"/>
                <w:szCs w:val="22"/>
                <w:lang w:val="nl-NL"/>
              </w:rPr>
              <w:t>ế</w:t>
            </w:r>
            <w:r>
              <w:rPr>
                <w:sz w:val="22"/>
                <w:szCs w:val="22"/>
                <w:lang w:val="nl-NL"/>
              </w:rPr>
              <w:t>; C</w:t>
            </w:r>
            <w:r w:rsidRPr="0046166F">
              <w:rPr>
                <w:sz w:val="22"/>
                <w:szCs w:val="22"/>
                <w:lang w:val="nl-NL"/>
              </w:rPr>
              <w:t>ục</w:t>
            </w:r>
            <w:r>
              <w:rPr>
                <w:sz w:val="22"/>
                <w:szCs w:val="22"/>
                <w:lang w:val="nl-NL"/>
              </w:rPr>
              <w:t xml:space="preserve"> G</w:t>
            </w:r>
            <w:r w:rsidRPr="0046166F">
              <w:rPr>
                <w:sz w:val="22"/>
                <w:szCs w:val="22"/>
                <w:lang w:val="nl-NL"/>
              </w:rPr>
              <w:t>S</w:t>
            </w:r>
            <w:r>
              <w:rPr>
                <w:sz w:val="22"/>
                <w:szCs w:val="22"/>
                <w:lang w:val="nl-NL"/>
              </w:rPr>
              <w:t>QL k</w:t>
            </w:r>
            <w:r w:rsidRPr="0046166F">
              <w:rPr>
                <w:sz w:val="22"/>
                <w:szCs w:val="22"/>
                <w:lang w:val="nl-NL"/>
              </w:rPr>
              <w:t>ế</w:t>
            </w:r>
            <w:r>
              <w:rPr>
                <w:sz w:val="22"/>
                <w:szCs w:val="22"/>
                <w:lang w:val="nl-NL"/>
              </w:rPr>
              <w:t xml:space="preserve"> t</w:t>
            </w:r>
            <w:r w:rsidRPr="0046166F">
              <w:rPr>
                <w:sz w:val="22"/>
                <w:szCs w:val="22"/>
                <w:lang w:val="nl-NL"/>
              </w:rPr>
              <w:t>oán</w:t>
            </w:r>
            <w:r>
              <w:rPr>
                <w:sz w:val="22"/>
                <w:szCs w:val="22"/>
                <w:lang w:val="nl-NL"/>
              </w:rPr>
              <w:t>, ki</w:t>
            </w:r>
            <w:r w:rsidRPr="0046166F">
              <w:rPr>
                <w:sz w:val="22"/>
                <w:szCs w:val="22"/>
                <w:lang w:val="nl-NL"/>
              </w:rPr>
              <w:t>ể</w:t>
            </w:r>
            <w:r>
              <w:rPr>
                <w:sz w:val="22"/>
                <w:szCs w:val="22"/>
                <w:lang w:val="nl-NL"/>
              </w:rPr>
              <w:t>m t</w:t>
            </w:r>
            <w:r w:rsidRPr="0046166F">
              <w:rPr>
                <w:sz w:val="22"/>
                <w:szCs w:val="22"/>
                <w:lang w:val="nl-NL"/>
              </w:rPr>
              <w:t>oán</w:t>
            </w:r>
            <w:r>
              <w:rPr>
                <w:sz w:val="22"/>
                <w:szCs w:val="22"/>
                <w:lang w:val="nl-NL"/>
              </w:rPr>
              <w:t>;</w:t>
            </w:r>
          </w:p>
          <w:p w:rsidR="00FF6860" w:rsidRDefault="00FF6860" w:rsidP="0032247D">
            <w:pPr>
              <w:rPr>
                <w:sz w:val="22"/>
                <w:szCs w:val="22"/>
                <w:lang w:val="nl-NL"/>
              </w:rPr>
            </w:pPr>
            <w:r>
              <w:rPr>
                <w:sz w:val="22"/>
                <w:szCs w:val="22"/>
                <w:lang w:val="nl-NL"/>
              </w:rPr>
              <w:t>- Lưu: VT, QLCS.</w:t>
            </w:r>
          </w:p>
          <w:p w:rsidR="00FF6860" w:rsidRPr="00745FDB" w:rsidRDefault="00FF6860" w:rsidP="0032247D">
            <w:pPr>
              <w:rPr>
                <w:lang w:val="nl-NL"/>
              </w:rPr>
            </w:pPr>
          </w:p>
        </w:tc>
        <w:tc>
          <w:tcPr>
            <w:tcW w:w="3685" w:type="dxa"/>
          </w:tcPr>
          <w:p w:rsidR="00FF6860" w:rsidRPr="00745FDB" w:rsidRDefault="00FF6860" w:rsidP="0032247D">
            <w:pPr>
              <w:rPr>
                <w:b/>
                <w:sz w:val="26"/>
                <w:szCs w:val="26"/>
                <w:lang w:val="nl-NL"/>
              </w:rPr>
            </w:pPr>
            <w:r>
              <w:rPr>
                <w:b/>
                <w:sz w:val="26"/>
                <w:szCs w:val="26"/>
                <w:lang w:val="nl-NL"/>
              </w:rPr>
              <w:t xml:space="preserve">                   KT</w:t>
            </w:r>
            <w:r w:rsidRPr="00745FDB">
              <w:rPr>
                <w:b/>
                <w:sz w:val="26"/>
                <w:szCs w:val="26"/>
                <w:lang w:val="nl-NL"/>
              </w:rPr>
              <w:t>.BỘ TRƯỞNG</w:t>
            </w:r>
          </w:p>
          <w:p w:rsidR="00FF6860" w:rsidRPr="006368CE" w:rsidRDefault="00FF6860" w:rsidP="0032247D">
            <w:pPr>
              <w:rPr>
                <w:b/>
                <w:sz w:val="40"/>
                <w:lang w:val="nl-NL"/>
              </w:rPr>
            </w:pPr>
            <w:r>
              <w:rPr>
                <w:b/>
                <w:sz w:val="26"/>
                <w:szCs w:val="26"/>
                <w:lang w:val="nl-NL"/>
              </w:rPr>
              <w:t xml:space="preserve">                     </w:t>
            </w:r>
            <w:r w:rsidRPr="004A3D35">
              <w:rPr>
                <w:b/>
                <w:sz w:val="26"/>
                <w:szCs w:val="26"/>
                <w:lang w:val="nl-NL"/>
              </w:rPr>
              <w:t>THỨ TRƯỞNG</w:t>
            </w:r>
          </w:p>
          <w:p w:rsidR="00FF6860" w:rsidRDefault="00FF6860" w:rsidP="0032247D">
            <w:pPr>
              <w:jc w:val="center"/>
              <w:rPr>
                <w:b/>
                <w:lang w:val="nl-NL"/>
              </w:rPr>
            </w:pPr>
          </w:p>
          <w:p w:rsidR="00FF6860" w:rsidRDefault="00FF6860" w:rsidP="0032247D">
            <w:pPr>
              <w:jc w:val="center"/>
              <w:rPr>
                <w:b/>
                <w:lang w:val="nl-NL"/>
              </w:rPr>
            </w:pPr>
          </w:p>
          <w:p w:rsidR="00FF6860" w:rsidRPr="00486577" w:rsidRDefault="00FF6860" w:rsidP="0032247D">
            <w:pPr>
              <w:jc w:val="center"/>
              <w:rPr>
                <w:b/>
                <w:sz w:val="20"/>
                <w:lang w:val="nl-NL"/>
              </w:rPr>
            </w:pPr>
          </w:p>
          <w:p w:rsidR="00FF6860" w:rsidRDefault="00FF6860" w:rsidP="0032247D">
            <w:pPr>
              <w:jc w:val="center"/>
              <w:rPr>
                <w:b/>
                <w:lang w:val="nl-NL"/>
              </w:rPr>
            </w:pPr>
          </w:p>
          <w:p w:rsidR="00FF6860" w:rsidRDefault="00FF6860" w:rsidP="0032247D">
            <w:pPr>
              <w:jc w:val="center"/>
              <w:rPr>
                <w:b/>
                <w:lang w:val="nl-NL"/>
              </w:rPr>
            </w:pPr>
          </w:p>
          <w:p w:rsidR="00FF6860" w:rsidRPr="006368CE" w:rsidRDefault="00FF6860" w:rsidP="0032247D">
            <w:pPr>
              <w:jc w:val="center"/>
              <w:rPr>
                <w:b/>
                <w:lang w:val="nl-NL"/>
              </w:rPr>
            </w:pPr>
          </w:p>
          <w:p w:rsidR="00FF6860" w:rsidRPr="00745FDB" w:rsidRDefault="00FF6860" w:rsidP="000064D5">
            <w:pPr>
              <w:tabs>
                <w:tab w:val="left" w:pos="1680"/>
              </w:tabs>
              <w:rPr>
                <w:b/>
                <w:lang w:val="nl-NL"/>
              </w:rPr>
            </w:pPr>
            <w:r>
              <w:rPr>
                <w:b/>
                <w:lang w:val="nl-NL"/>
              </w:rPr>
              <w:t xml:space="preserve">                   </w:t>
            </w:r>
            <w:r w:rsidR="000064D5">
              <w:rPr>
                <w:b/>
                <w:lang w:val="nl-NL"/>
              </w:rPr>
              <w:t>B</w:t>
            </w:r>
            <w:r w:rsidR="000064D5" w:rsidRPr="000064D5">
              <w:rPr>
                <w:b/>
                <w:lang w:val="nl-NL"/>
              </w:rPr>
              <w:t>ùi</w:t>
            </w:r>
            <w:r w:rsidR="000064D5">
              <w:rPr>
                <w:b/>
                <w:lang w:val="nl-NL"/>
              </w:rPr>
              <w:t xml:space="preserve"> V</w:t>
            </w:r>
            <w:r w:rsidR="000064D5" w:rsidRPr="000064D5">
              <w:rPr>
                <w:b/>
                <w:lang w:val="nl-NL"/>
              </w:rPr>
              <w:t>ă</w:t>
            </w:r>
            <w:r w:rsidR="000064D5">
              <w:rPr>
                <w:b/>
                <w:lang w:val="nl-NL"/>
              </w:rPr>
              <w:t>n Kh</w:t>
            </w:r>
            <w:r w:rsidR="000064D5" w:rsidRPr="000064D5">
              <w:rPr>
                <w:b/>
                <w:lang w:val="nl-NL"/>
              </w:rPr>
              <w:t>ắng</w:t>
            </w:r>
          </w:p>
        </w:tc>
      </w:tr>
    </w:tbl>
    <w:p w:rsidR="00171BB7" w:rsidRDefault="00171BB7">
      <w:pPr>
        <w:rPr>
          <w:bCs/>
          <w:i/>
          <w:color w:val="000000"/>
          <w:lang w:val="nl-NL"/>
        </w:rPr>
      </w:pPr>
    </w:p>
    <w:sectPr w:rsidR="00171BB7" w:rsidSect="008D4F72">
      <w:headerReference w:type="default" r:id="rId8"/>
      <w:footerReference w:type="default" r:id="rId9"/>
      <w:pgSz w:w="11907" w:h="16840" w:code="9"/>
      <w:pgMar w:top="1134" w:right="1134" w:bottom="1134" w:left="1701" w:header="510" w:footer="51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583" w:rsidRDefault="00453583" w:rsidP="00FA2440">
      <w:r>
        <w:separator/>
      </w:r>
    </w:p>
  </w:endnote>
  <w:endnote w:type="continuationSeparator" w:id="0">
    <w:p w:rsidR="00453583" w:rsidRDefault="00453583" w:rsidP="00FA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85" w:rsidRDefault="000E4185">
    <w:pPr>
      <w:pStyle w:val="Footer"/>
      <w:jc w:val="right"/>
    </w:pPr>
  </w:p>
  <w:p w:rsidR="000E4185" w:rsidRDefault="000E4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583" w:rsidRDefault="00453583" w:rsidP="00FA2440">
      <w:r>
        <w:separator/>
      </w:r>
    </w:p>
  </w:footnote>
  <w:footnote w:type="continuationSeparator" w:id="0">
    <w:p w:rsidR="00453583" w:rsidRDefault="00453583" w:rsidP="00FA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3128"/>
      <w:docPartObj>
        <w:docPartGallery w:val="Page Numbers (Top of Page)"/>
        <w:docPartUnique/>
      </w:docPartObj>
    </w:sdtPr>
    <w:sdtEndPr>
      <w:rPr>
        <w:sz w:val="26"/>
        <w:szCs w:val="26"/>
      </w:rPr>
    </w:sdtEndPr>
    <w:sdtContent>
      <w:p w:rsidR="000E4185" w:rsidRPr="003E3D02" w:rsidRDefault="00F01EFF">
        <w:pPr>
          <w:pStyle w:val="Header"/>
          <w:jc w:val="center"/>
          <w:rPr>
            <w:sz w:val="26"/>
            <w:szCs w:val="26"/>
          </w:rPr>
        </w:pPr>
        <w:r w:rsidRPr="003E3D02">
          <w:rPr>
            <w:sz w:val="26"/>
            <w:szCs w:val="26"/>
          </w:rPr>
          <w:fldChar w:fldCharType="begin"/>
        </w:r>
        <w:r w:rsidR="000E4185" w:rsidRPr="003E3D02">
          <w:rPr>
            <w:sz w:val="26"/>
            <w:szCs w:val="26"/>
          </w:rPr>
          <w:instrText xml:space="preserve"> PAGE   \* MERGEFORMAT </w:instrText>
        </w:r>
        <w:r w:rsidRPr="003E3D02">
          <w:rPr>
            <w:sz w:val="26"/>
            <w:szCs w:val="26"/>
          </w:rPr>
          <w:fldChar w:fldCharType="separate"/>
        </w:r>
        <w:r w:rsidR="009C6E03">
          <w:rPr>
            <w:noProof/>
            <w:sz w:val="26"/>
            <w:szCs w:val="26"/>
          </w:rPr>
          <w:t>9</w:t>
        </w:r>
        <w:r w:rsidRPr="003E3D02">
          <w:rPr>
            <w:sz w:val="26"/>
            <w:szCs w:val="26"/>
          </w:rPr>
          <w:fldChar w:fldCharType="end"/>
        </w:r>
      </w:p>
    </w:sdtContent>
  </w:sdt>
  <w:p w:rsidR="000E4185" w:rsidRDefault="000E41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5B8"/>
    <w:multiLevelType w:val="hybridMultilevel"/>
    <w:tmpl w:val="A484CF4C"/>
    <w:lvl w:ilvl="0" w:tplc="FE547E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4">
    <w:nsid w:val="0FC9499F"/>
    <w:multiLevelType w:val="hybridMultilevel"/>
    <w:tmpl w:val="9FDAE9DA"/>
    <w:lvl w:ilvl="0" w:tplc="ED8A85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BD163D9"/>
    <w:multiLevelType w:val="hybridMultilevel"/>
    <w:tmpl w:val="A8A0A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C033A"/>
    <w:multiLevelType w:val="hybridMultilevel"/>
    <w:tmpl w:val="6E90F598"/>
    <w:lvl w:ilvl="0" w:tplc="53101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7A6D08"/>
    <w:multiLevelType w:val="hybridMultilevel"/>
    <w:tmpl w:val="65C249E8"/>
    <w:lvl w:ilvl="0" w:tplc="B886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A63123"/>
    <w:multiLevelType w:val="hybridMultilevel"/>
    <w:tmpl w:val="D36A13E0"/>
    <w:lvl w:ilvl="0" w:tplc="4FC6E8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276A2"/>
    <w:multiLevelType w:val="hybridMultilevel"/>
    <w:tmpl w:val="E52C64B2"/>
    <w:lvl w:ilvl="0" w:tplc="9A88F4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27D3D58"/>
    <w:multiLevelType w:val="hybridMultilevel"/>
    <w:tmpl w:val="7AA6D488"/>
    <w:lvl w:ilvl="0" w:tplc="1CB4A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4E0FF3"/>
    <w:multiLevelType w:val="hybridMultilevel"/>
    <w:tmpl w:val="07025B2A"/>
    <w:lvl w:ilvl="0" w:tplc="16028DA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18F50D3"/>
    <w:multiLevelType w:val="hybridMultilevel"/>
    <w:tmpl w:val="8E8280DA"/>
    <w:lvl w:ilvl="0" w:tplc="52BC7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38578EF"/>
    <w:multiLevelType w:val="hybridMultilevel"/>
    <w:tmpl w:val="F2F077CA"/>
    <w:lvl w:ilvl="0" w:tplc="963CE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2"/>
  </w:num>
  <w:num w:numId="5">
    <w:abstractNumId w:val="11"/>
  </w:num>
  <w:num w:numId="6">
    <w:abstractNumId w:val="0"/>
  </w:num>
  <w:num w:numId="7">
    <w:abstractNumId w:val="13"/>
  </w:num>
  <w:num w:numId="8">
    <w:abstractNumId w:val="8"/>
  </w:num>
  <w:num w:numId="9">
    <w:abstractNumId w:val="6"/>
  </w:num>
  <w:num w:numId="10">
    <w:abstractNumId w:val="9"/>
  </w:num>
  <w:num w:numId="11">
    <w:abstractNumId w:val="7"/>
  </w:num>
  <w:num w:numId="12">
    <w:abstractNumId w:val="4"/>
  </w:num>
  <w:num w:numId="13">
    <w:abstractNumId w:val="15"/>
  </w:num>
  <w:num w:numId="14">
    <w:abstractNumId w:val="1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67A60"/>
    <w:rsid w:val="00000051"/>
    <w:rsid w:val="00000757"/>
    <w:rsid w:val="00002729"/>
    <w:rsid w:val="00005701"/>
    <w:rsid w:val="000058B0"/>
    <w:rsid w:val="000060B7"/>
    <w:rsid w:val="000064D5"/>
    <w:rsid w:val="00011D63"/>
    <w:rsid w:val="00013A6E"/>
    <w:rsid w:val="00013E52"/>
    <w:rsid w:val="00016055"/>
    <w:rsid w:val="00016E50"/>
    <w:rsid w:val="00017B0B"/>
    <w:rsid w:val="0002051C"/>
    <w:rsid w:val="00020616"/>
    <w:rsid w:val="00020A8C"/>
    <w:rsid w:val="00021C71"/>
    <w:rsid w:val="00023817"/>
    <w:rsid w:val="00024414"/>
    <w:rsid w:val="00024C63"/>
    <w:rsid w:val="00025104"/>
    <w:rsid w:val="000265D8"/>
    <w:rsid w:val="0002761D"/>
    <w:rsid w:val="00030941"/>
    <w:rsid w:val="00031607"/>
    <w:rsid w:val="00031E8D"/>
    <w:rsid w:val="00035542"/>
    <w:rsid w:val="0003691A"/>
    <w:rsid w:val="00036CF9"/>
    <w:rsid w:val="0004267B"/>
    <w:rsid w:val="00045DCF"/>
    <w:rsid w:val="00046F02"/>
    <w:rsid w:val="00050D38"/>
    <w:rsid w:val="000523C7"/>
    <w:rsid w:val="00054139"/>
    <w:rsid w:val="000547AC"/>
    <w:rsid w:val="0005572A"/>
    <w:rsid w:val="000610E7"/>
    <w:rsid w:val="000612F9"/>
    <w:rsid w:val="00061488"/>
    <w:rsid w:val="00061EAF"/>
    <w:rsid w:val="000634C9"/>
    <w:rsid w:val="00063A76"/>
    <w:rsid w:val="00065D34"/>
    <w:rsid w:val="000661BC"/>
    <w:rsid w:val="00066FB8"/>
    <w:rsid w:val="00070F00"/>
    <w:rsid w:val="00073D47"/>
    <w:rsid w:val="00074A5B"/>
    <w:rsid w:val="00075280"/>
    <w:rsid w:val="0007762C"/>
    <w:rsid w:val="00080FAF"/>
    <w:rsid w:val="000818F5"/>
    <w:rsid w:val="00081CA0"/>
    <w:rsid w:val="00082552"/>
    <w:rsid w:val="00083A1C"/>
    <w:rsid w:val="00083F8E"/>
    <w:rsid w:val="00084256"/>
    <w:rsid w:val="000849BF"/>
    <w:rsid w:val="00085692"/>
    <w:rsid w:val="00086E18"/>
    <w:rsid w:val="00087FF8"/>
    <w:rsid w:val="000902B9"/>
    <w:rsid w:val="0009250D"/>
    <w:rsid w:val="000936B3"/>
    <w:rsid w:val="00093DC0"/>
    <w:rsid w:val="00094B42"/>
    <w:rsid w:val="00094C52"/>
    <w:rsid w:val="000A4C9C"/>
    <w:rsid w:val="000A4F8A"/>
    <w:rsid w:val="000A5B46"/>
    <w:rsid w:val="000A6DE1"/>
    <w:rsid w:val="000A7557"/>
    <w:rsid w:val="000B0617"/>
    <w:rsid w:val="000B20BB"/>
    <w:rsid w:val="000B335A"/>
    <w:rsid w:val="000B4EFC"/>
    <w:rsid w:val="000B539E"/>
    <w:rsid w:val="000B6B03"/>
    <w:rsid w:val="000B75CD"/>
    <w:rsid w:val="000B7831"/>
    <w:rsid w:val="000B7FAE"/>
    <w:rsid w:val="000C12E4"/>
    <w:rsid w:val="000C5C2E"/>
    <w:rsid w:val="000C6BC4"/>
    <w:rsid w:val="000D04CF"/>
    <w:rsid w:val="000D1ACA"/>
    <w:rsid w:val="000D24B3"/>
    <w:rsid w:val="000D3BC3"/>
    <w:rsid w:val="000D45F0"/>
    <w:rsid w:val="000E0174"/>
    <w:rsid w:val="000E0C1D"/>
    <w:rsid w:val="000E113B"/>
    <w:rsid w:val="000E15F6"/>
    <w:rsid w:val="000E23C4"/>
    <w:rsid w:val="000E2932"/>
    <w:rsid w:val="000E3289"/>
    <w:rsid w:val="000E3AAF"/>
    <w:rsid w:val="000E4185"/>
    <w:rsid w:val="000E49F6"/>
    <w:rsid w:val="000E4C8B"/>
    <w:rsid w:val="000E5642"/>
    <w:rsid w:val="000E5661"/>
    <w:rsid w:val="000E6557"/>
    <w:rsid w:val="000F1984"/>
    <w:rsid w:val="000F3709"/>
    <w:rsid w:val="000F3884"/>
    <w:rsid w:val="000F476A"/>
    <w:rsid w:val="000F582F"/>
    <w:rsid w:val="000F5AFE"/>
    <w:rsid w:val="00100CB4"/>
    <w:rsid w:val="001018EE"/>
    <w:rsid w:val="00104A45"/>
    <w:rsid w:val="001069A9"/>
    <w:rsid w:val="001077A7"/>
    <w:rsid w:val="00111AC3"/>
    <w:rsid w:val="001127B1"/>
    <w:rsid w:val="00113796"/>
    <w:rsid w:val="00113D26"/>
    <w:rsid w:val="00115A54"/>
    <w:rsid w:val="00116FB6"/>
    <w:rsid w:val="00117DB5"/>
    <w:rsid w:val="00117E57"/>
    <w:rsid w:val="00120627"/>
    <w:rsid w:val="00120DBF"/>
    <w:rsid w:val="001224A1"/>
    <w:rsid w:val="00122761"/>
    <w:rsid w:val="0012309B"/>
    <w:rsid w:val="001277F8"/>
    <w:rsid w:val="00127C86"/>
    <w:rsid w:val="00130A40"/>
    <w:rsid w:val="00132CC3"/>
    <w:rsid w:val="00132D21"/>
    <w:rsid w:val="00132FB7"/>
    <w:rsid w:val="00134A65"/>
    <w:rsid w:val="001415E4"/>
    <w:rsid w:val="00142497"/>
    <w:rsid w:val="001431FA"/>
    <w:rsid w:val="00143532"/>
    <w:rsid w:val="00143A55"/>
    <w:rsid w:val="00144A59"/>
    <w:rsid w:val="00145714"/>
    <w:rsid w:val="00146452"/>
    <w:rsid w:val="00146F0E"/>
    <w:rsid w:val="00151709"/>
    <w:rsid w:val="00151A32"/>
    <w:rsid w:val="00152161"/>
    <w:rsid w:val="001533A4"/>
    <w:rsid w:val="0015391A"/>
    <w:rsid w:val="00153E48"/>
    <w:rsid w:val="00156DD2"/>
    <w:rsid w:val="00160291"/>
    <w:rsid w:val="0016082C"/>
    <w:rsid w:val="00162771"/>
    <w:rsid w:val="00164E6B"/>
    <w:rsid w:val="0016502D"/>
    <w:rsid w:val="00166D14"/>
    <w:rsid w:val="00167337"/>
    <w:rsid w:val="00167998"/>
    <w:rsid w:val="00170E36"/>
    <w:rsid w:val="00171BB7"/>
    <w:rsid w:val="001731FD"/>
    <w:rsid w:val="00174136"/>
    <w:rsid w:val="0018022E"/>
    <w:rsid w:val="0018156F"/>
    <w:rsid w:val="00185CC5"/>
    <w:rsid w:val="0018652B"/>
    <w:rsid w:val="00190A67"/>
    <w:rsid w:val="00192EE7"/>
    <w:rsid w:val="00193F21"/>
    <w:rsid w:val="0019421F"/>
    <w:rsid w:val="001944A5"/>
    <w:rsid w:val="00195688"/>
    <w:rsid w:val="001959AC"/>
    <w:rsid w:val="0019696E"/>
    <w:rsid w:val="00196A85"/>
    <w:rsid w:val="0019744C"/>
    <w:rsid w:val="00197BF9"/>
    <w:rsid w:val="001A1F71"/>
    <w:rsid w:val="001A3175"/>
    <w:rsid w:val="001A3294"/>
    <w:rsid w:val="001A3DE2"/>
    <w:rsid w:val="001A3F78"/>
    <w:rsid w:val="001A45A1"/>
    <w:rsid w:val="001B1C59"/>
    <w:rsid w:val="001B3453"/>
    <w:rsid w:val="001B5440"/>
    <w:rsid w:val="001B5FB5"/>
    <w:rsid w:val="001B7E5D"/>
    <w:rsid w:val="001C10D4"/>
    <w:rsid w:val="001C1B9C"/>
    <w:rsid w:val="001C3A38"/>
    <w:rsid w:val="001C4687"/>
    <w:rsid w:val="001C510E"/>
    <w:rsid w:val="001C5CF0"/>
    <w:rsid w:val="001D0139"/>
    <w:rsid w:val="001D1A08"/>
    <w:rsid w:val="001D1D81"/>
    <w:rsid w:val="001D2DA4"/>
    <w:rsid w:val="001D3281"/>
    <w:rsid w:val="001D4856"/>
    <w:rsid w:val="001D526D"/>
    <w:rsid w:val="001D639B"/>
    <w:rsid w:val="001D751F"/>
    <w:rsid w:val="001E40FE"/>
    <w:rsid w:val="001E58A6"/>
    <w:rsid w:val="001E5CB0"/>
    <w:rsid w:val="001E6681"/>
    <w:rsid w:val="001E6A7F"/>
    <w:rsid w:val="001F021A"/>
    <w:rsid w:val="001F296F"/>
    <w:rsid w:val="001F4471"/>
    <w:rsid w:val="001F5564"/>
    <w:rsid w:val="001F5B54"/>
    <w:rsid w:val="001F6FD8"/>
    <w:rsid w:val="001F6FF5"/>
    <w:rsid w:val="001F75F0"/>
    <w:rsid w:val="001F7DD3"/>
    <w:rsid w:val="00200E15"/>
    <w:rsid w:val="00201E79"/>
    <w:rsid w:val="0020474D"/>
    <w:rsid w:val="002064AB"/>
    <w:rsid w:val="002065F1"/>
    <w:rsid w:val="00207FF7"/>
    <w:rsid w:val="0021036B"/>
    <w:rsid w:val="00210391"/>
    <w:rsid w:val="00210474"/>
    <w:rsid w:val="00213960"/>
    <w:rsid w:val="002151B3"/>
    <w:rsid w:val="00217AC2"/>
    <w:rsid w:val="00222347"/>
    <w:rsid w:val="002227D7"/>
    <w:rsid w:val="002233D7"/>
    <w:rsid w:val="002249E5"/>
    <w:rsid w:val="00227A71"/>
    <w:rsid w:val="00227B1E"/>
    <w:rsid w:val="00227F85"/>
    <w:rsid w:val="00234C5B"/>
    <w:rsid w:val="00237148"/>
    <w:rsid w:val="00237F52"/>
    <w:rsid w:val="00240C70"/>
    <w:rsid w:val="00244672"/>
    <w:rsid w:val="00244E46"/>
    <w:rsid w:val="00244E5F"/>
    <w:rsid w:val="002456D8"/>
    <w:rsid w:val="002460CB"/>
    <w:rsid w:val="002463EC"/>
    <w:rsid w:val="002464F7"/>
    <w:rsid w:val="00246602"/>
    <w:rsid w:val="00246952"/>
    <w:rsid w:val="00246D5A"/>
    <w:rsid w:val="00247411"/>
    <w:rsid w:val="0024745E"/>
    <w:rsid w:val="00247B89"/>
    <w:rsid w:val="002506C8"/>
    <w:rsid w:val="00255668"/>
    <w:rsid w:val="00263148"/>
    <w:rsid w:val="002634E4"/>
    <w:rsid w:val="002635DF"/>
    <w:rsid w:val="002643BB"/>
    <w:rsid w:val="00264731"/>
    <w:rsid w:val="00264CCB"/>
    <w:rsid w:val="00265498"/>
    <w:rsid w:val="0027478C"/>
    <w:rsid w:val="0027580D"/>
    <w:rsid w:val="00276C64"/>
    <w:rsid w:val="00282066"/>
    <w:rsid w:val="0028245E"/>
    <w:rsid w:val="002837E6"/>
    <w:rsid w:val="0028388C"/>
    <w:rsid w:val="00284671"/>
    <w:rsid w:val="00284C8F"/>
    <w:rsid w:val="002965F3"/>
    <w:rsid w:val="002972D0"/>
    <w:rsid w:val="002A3D22"/>
    <w:rsid w:val="002A4D24"/>
    <w:rsid w:val="002A6077"/>
    <w:rsid w:val="002A68C8"/>
    <w:rsid w:val="002B023B"/>
    <w:rsid w:val="002B0954"/>
    <w:rsid w:val="002B1BF8"/>
    <w:rsid w:val="002B30B5"/>
    <w:rsid w:val="002B67D5"/>
    <w:rsid w:val="002C09E1"/>
    <w:rsid w:val="002C11CD"/>
    <w:rsid w:val="002C1F28"/>
    <w:rsid w:val="002C38F4"/>
    <w:rsid w:val="002C46C3"/>
    <w:rsid w:val="002C6505"/>
    <w:rsid w:val="002C6F5D"/>
    <w:rsid w:val="002D0730"/>
    <w:rsid w:val="002D543F"/>
    <w:rsid w:val="002D727C"/>
    <w:rsid w:val="002D74D9"/>
    <w:rsid w:val="002E571E"/>
    <w:rsid w:val="002E7878"/>
    <w:rsid w:val="002F2027"/>
    <w:rsid w:val="002F2969"/>
    <w:rsid w:val="002F41B5"/>
    <w:rsid w:val="002F550B"/>
    <w:rsid w:val="002F5776"/>
    <w:rsid w:val="002F5CFB"/>
    <w:rsid w:val="002F5EA2"/>
    <w:rsid w:val="002F6B21"/>
    <w:rsid w:val="00302622"/>
    <w:rsid w:val="003041AC"/>
    <w:rsid w:val="00304858"/>
    <w:rsid w:val="0030505B"/>
    <w:rsid w:val="00305960"/>
    <w:rsid w:val="003118CE"/>
    <w:rsid w:val="003119DB"/>
    <w:rsid w:val="00314139"/>
    <w:rsid w:val="003150FB"/>
    <w:rsid w:val="00315ACF"/>
    <w:rsid w:val="00316697"/>
    <w:rsid w:val="00316FE3"/>
    <w:rsid w:val="00317AB8"/>
    <w:rsid w:val="00321176"/>
    <w:rsid w:val="0032247D"/>
    <w:rsid w:val="00325F28"/>
    <w:rsid w:val="00325FEC"/>
    <w:rsid w:val="00326F54"/>
    <w:rsid w:val="00331EDE"/>
    <w:rsid w:val="0033263A"/>
    <w:rsid w:val="00332EB7"/>
    <w:rsid w:val="003358EE"/>
    <w:rsid w:val="00335C6F"/>
    <w:rsid w:val="00336285"/>
    <w:rsid w:val="003362E7"/>
    <w:rsid w:val="0033664B"/>
    <w:rsid w:val="003374BC"/>
    <w:rsid w:val="003421A0"/>
    <w:rsid w:val="0034260A"/>
    <w:rsid w:val="00342DD7"/>
    <w:rsid w:val="00345762"/>
    <w:rsid w:val="00345D6E"/>
    <w:rsid w:val="00345EE4"/>
    <w:rsid w:val="003463D5"/>
    <w:rsid w:val="00347E16"/>
    <w:rsid w:val="00353B06"/>
    <w:rsid w:val="00353C00"/>
    <w:rsid w:val="00357B1F"/>
    <w:rsid w:val="00363E36"/>
    <w:rsid w:val="003658C9"/>
    <w:rsid w:val="00366D4C"/>
    <w:rsid w:val="003738DB"/>
    <w:rsid w:val="0037407F"/>
    <w:rsid w:val="00374D15"/>
    <w:rsid w:val="003804FA"/>
    <w:rsid w:val="00383802"/>
    <w:rsid w:val="00383877"/>
    <w:rsid w:val="00384F78"/>
    <w:rsid w:val="00386DA2"/>
    <w:rsid w:val="00386F80"/>
    <w:rsid w:val="0039023C"/>
    <w:rsid w:val="003908E1"/>
    <w:rsid w:val="003910DA"/>
    <w:rsid w:val="00391B81"/>
    <w:rsid w:val="00393678"/>
    <w:rsid w:val="00394847"/>
    <w:rsid w:val="003950C3"/>
    <w:rsid w:val="00395C14"/>
    <w:rsid w:val="00396292"/>
    <w:rsid w:val="0039689D"/>
    <w:rsid w:val="00396919"/>
    <w:rsid w:val="00396D01"/>
    <w:rsid w:val="0039730F"/>
    <w:rsid w:val="003973F2"/>
    <w:rsid w:val="003A14BE"/>
    <w:rsid w:val="003A31F7"/>
    <w:rsid w:val="003A50A4"/>
    <w:rsid w:val="003A698B"/>
    <w:rsid w:val="003A72CE"/>
    <w:rsid w:val="003B02A7"/>
    <w:rsid w:val="003B02C0"/>
    <w:rsid w:val="003B23C4"/>
    <w:rsid w:val="003B3A78"/>
    <w:rsid w:val="003B512E"/>
    <w:rsid w:val="003B582F"/>
    <w:rsid w:val="003C24CC"/>
    <w:rsid w:val="003C2793"/>
    <w:rsid w:val="003C37F2"/>
    <w:rsid w:val="003C380B"/>
    <w:rsid w:val="003C3F0A"/>
    <w:rsid w:val="003C439F"/>
    <w:rsid w:val="003C6B16"/>
    <w:rsid w:val="003C7AD8"/>
    <w:rsid w:val="003D3886"/>
    <w:rsid w:val="003D65A7"/>
    <w:rsid w:val="003D733F"/>
    <w:rsid w:val="003D7CD7"/>
    <w:rsid w:val="003E19DE"/>
    <w:rsid w:val="003E1BBB"/>
    <w:rsid w:val="003E298E"/>
    <w:rsid w:val="003E3D02"/>
    <w:rsid w:val="003E4681"/>
    <w:rsid w:val="003E58BF"/>
    <w:rsid w:val="003E6520"/>
    <w:rsid w:val="003E6DEF"/>
    <w:rsid w:val="003F189D"/>
    <w:rsid w:val="003F1F14"/>
    <w:rsid w:val="003F51F0"/>
    <w:rsid w:val="003F679A"/>
    <w:rsid w:val="003F6E78"/>
    <w:rsid w:val="00400973"/>
    <w:rsid w:val="0040102D"/>
    <w:rsid w:val="00401299"/>
    <w:rsid w:val="004024A9"/>
    <w:rsid w:val="004026EC"/>
    <w:rsid w:val="004074AB"/>
    <w:rsid w:val="004075AE"/>
    <w:rsid w:val="00407600"/>
    <w:rsid w:val="00410847"/>
    <w:rsid w:val="00412AAB"/>
    <w:rsid w:val="00412FB4"/>
    <w:rsid w:val="00414C14"/>
    <w:rsid w:val="004158ED"/>
    <w:rsid w:val="00416005"/>
    <w:rsid w:val="00421B0B"/>
    <w:rsid w:val="00421BBE"/>
    <w:rsid w:val="00422314"/>
    <w:rsid w:val="00423FDE"/>
    <w:rsid w:val="00425DD1"/>
    <w:rsid w:val="004264C7"/>
    <w:rsid w:val="00426707"/>
    <w:rsid w:val="0042673E"/>
    <w:rsid w:val="00426A53"/>
    <w:rsid w:val="004302E3"/>
    <w:rsid w:val="004306DB"/>
    <w:rsid w:val="004310F8"/>
    <w:rsid w:val="004316C3"/>
    <w:rsid w:val="00432751"/>
    <w:rsid w:val="00432C0D"/>
    <w:rsid w:val="004343B7"/>
    <w:rsid w:val="00435128"/>
    <w:rsid w:val="00435F07"/>
    <w:rsid w:val="004363B9"/>
    <w:rsid w:val="00436E97"/>
    <w:rsid w:val="004371A9"/>
    <w:rsid w:val="0044078F"/>
    <w:rsid w:val="00440868"/>
    <w:rsid w:val="00441488"/>
    <w:rsid w:val="0044155C"/>
    <w:rsid w:val="00441D33"/>
    <w:rsid w:val="00442D30"/>
    <w:rsid w:val="00443D06"/>
    <w:rsid w:val="004450A9"/>
    <w:rsid w:val="00446E0E"/>
    <w:rsid w:val="004477B7"/>
    <w:rsid w:val="00451F3E"/>
    <w:rsid w:val="00453583"/>
    <w:rsid w:val="00453600"/>
    <w:rsid w:val="00453852"/>
    <w:rsid w:val="004539AC"/>
    <w:rsid w:val="0045411C"/>
    <w:rsid w:val="00454261"/>
    <w:rsid w:val="00455A57"/>
    <w:rsid w:val="004568E8"/>
    <w:rsid w:val="004576E5"/>
    <w:rsid w:val="00457DA4"/>
    <w:rsid w:val="00460792"/>
    <w:rsid w:val="0046166B"/>
    <w:rsid w:val="0046166F"/>
    <w:rsid w:val="00462BCE"/>
    <w:rsid w:val="004636D9"/>
    <w:rsid w:val="00463A5E"/>
    <w:rsid w:val="00463BAA"/>
    <w:rsid w:val="0046495D"/>
    <w:rsid w:val="00464B5B"/>
    <w:rsid w:val="00464EC0"/>
    <w:rsid w:val="00470088"/>
    <w:rsid w:val="00471A22"/>
    <w:rsid w:val="0047346C"/>
    <w:rsid w:val="004741B4"/>
    <w:rsid w:val="00476848"/>
    <w:rsid w:val="00480759"/>
    <w:rsid w:val="004817B8"/>
    <w:rsid w:val="00481A31"/>
    <w:rsid w:val="00481A4A"/>
    <w:rsid w:val="004833B2"/>
    <w:rsid w:val="004841B4"/>
    <w:rsid w:val="00484873"/>
    <w:rsid w:val="00484D91"/>
    <w:rsid w:val="0048587E"/>
    <w:rsid w:val="00486577"/>
    <w:rsid w:val="00487846"/>
    <w:rsid w:val="004912F7"/>
    <w:rsid w:val="00493DAF"/>
    <w:rsid w:val="004A07E7"/>
    <w:rsid w:val="004A2AE7"/>
    <w:rsid w:val="004A3048"/>
    <w:rsid w:val="004A3C2E"/>
    <w:rsid w:val="004A3D35"/>
    <w:rsid w:val="004A4133"/>
    <w:rsid w:val="004A6308"/>
    <w:rsid w:val="004B063F"/>
    <w:rsid w:val="004B177D"/>
    <w:rsid w:val="004B18D6"/>
    <w:rsid w:val="004B3796"/>
    <w:rsid w:val="004B597E"/>
    <w:rsid w:val="004B7F15"/>
    <w:rsid w:val="004C1131"/>
    <w:rsid w:val="004C1C21"/>
    <w:rsid w:val="004C2835"/>
    <w:rsid w:val="004C37B7"/>
    <w:rsid w:val="004C39DD"/>
    <w:rsid w:val="004C4AFF"/>
    <w:rsid w:val="004C5C2E"/>
    <w:rsid w:val="004D053B"/>
    <w:rsid w:val="004D5CA6"/>
    <w:rsid w:val="004D6632"/>
    <w:rsid w:val="004E298A"/>
    <w:rsid w:val="004E2CCA"/>
    <w:rsid w:val="004E3BF0"/>
    <w:rsid w:val="004E4823"/>
    <w:rsid w:val="004E4C40"/>
    <w:rsid w:val="004E4CF9"/>
    <w:rsid w:val="004E5F77"/>
    <w:rsid w:val="004E6AAB"/>
    <w:rsid w:val="004F3465"/>
    <w:rsid w:val="004F381F"/>
    <w:rsid w:val="004F3F21"/>
    <w:rsid w:val="004F4B0F"/>
    <w:rsid w:val="004F4DE0"/>
    <w:rsid w:val="004F6A27"/>
    <w:rsid w:val="005002B6"/>
    <w:rsid w:val="005037FC"/>
    <w:rsid w:val="00506C84"/>
    <w:rsid w:val="00506E3E"/>
    <w:rsid w:val="00507DFB"/>
    <w:rsid w:val="0051144F"/>
    <w:rsid w:val="00511A20"/>
    <w:rsid w:val="00513FBA"/>
    <w:rsid w:val="005140BC"/>
    <w:rsid w:val="00516A3E"/>
    <w:rsid w:val="00517187"/>
    <w:rsid w:val="005207D7"/>
    <w:rsid w:val="00523782"/>
    <w:rsid w:val="00532708"/>
    <w:rsid w:val="005351A9"/>
    <w:rsid w:val="00535A05"/>
    <w:rsid w:val="005457EB"/>
    <w:rsid w:val="00546702"/>
    <w:rsid w:val="005468EC"/>
    <w:rsid w:val="00550EDA"/>
    <w:rsid w:val="00552830"/>
    <w:rsid w:val="00554689"/>
    <w:rsid w:val="0055521F"/>
    <w:rsid w:val="00556FD1"/>
    <w:rsid w:val="005617C3"/>
    <w:rsid w:val="0056221B"/>
    <w:rsid w:val="005626B1"/>
    <w:rsid w:val="00564C95"/>
    <w:rsid w:val="0056503D"/>
    <w:rsid w:val="005658D4"/>
    <w:rsid w:val="00565F92"/>
    <w:rsid w:val="00570350"/>
    <w:rsid w:val="0057198F"/>
    <w:rsid w:val="00572E18"/>
    <w:rsid w:val="00573424"/>
    <w:rsid w:val="00573C46"/>
    <w:rsid w:val="0057499A"/>
    <w:rsid w:val="005802A3"/>
    <w:rsid w:val="00580421"/>
    <w:rsid w:val="005808DB"/>
    <w:rsid w:val="00580ECF"/>
    <w:rsid w:val="0058237E"/>
    <w:rsid w:val="00582A7A"/>
    <w:rsid w:val="0058322D"/>
    <w:rsid w:val="00584C6E"/>
    <w:rsid w:val="00584D67"/>
    <w:rsid w:val="0058526C"/>
    <w:rsid w:val="00586DB5"/>
    <w:rsid w:val="005916A6"/>
    <w:rsid w:val="00591975"/>
    <w:rsid w:val="00591E71"/>
    <w:rsid w:val="005929B5"/>
    <w:rsid w:val="00592A56"/>
    <w:rsid w:val="005947A3"/>
    <w:rsid w:val="00594CDE"/>
    <w:rsid w:val="005957B2"/>
    <w:rsid w:val="0059673D"/>
    <w:rsid w:val="00597601"/>
    <w:rsid w:val="00597789"/>
    <w:rsid w:val="005979F7"/>
    <w:rsid w:val="005A00C9"/>
    <w:rsid w:val="005A126A"/>
    <w:rsid w:val="005A32D9"/>
    <w:rsid w:val="005A4887"/>
    <w:rsid w:val="005A4FB3"/>
    <w:rsid w:val="005A5752"/>
    <w:rsid w:val="005A6AA2"/>
    <w:rsid w:val="005A77B5"/>
    <w:rsid w:val="005B01B6"/>
    <w:rsid w:val="005B1232"/>
    <w:rsid w:val="005B1A4E"/>
    <w:rsid w:val="005B20DE"/>
    <w:rsid w:val="005B2920"/>
    <w:rsid w:val="005B3A74"/>
    <w:rsid w:val="005B3DF9"/>
    <w:rsid w:val="005B49C9"/>
    <w:rsid w:val="005B5288"/>
    <w:rsid w:val="005B5362"/>
    <w:rsid w:val="005B5ED1"/>
    <w:rsid w:val="005B71E2"/>
    <w:rsid w:val="005B774E"/>
    <w:rsid w:val="005C2CA9"/>
    <w:rsid w:val="005C4D67"/>
    <w:rsid w:val="005D04A8"/>
    <w:rsid w:val="005D1237"/>
    <w:rsid w:val="005D288A"/>
    <w:rsid w:val="005D3155"/>
    <w:rsid w:val="005D33FD"/>
    <w:rsid w:val="005D3495"/>
    <w:rsid w:val="005D3A90"/>
    <w:rsid w:val="005D4827"/>
    <w:rsid w:val="005D487E"/>
    <w:rsid w:val="005D4A3D"/>
    <w:rsid w:val="005D4BDB"/>
    <w:rsid w:val="005D584D"/>
    <w:rsid w:val="005D5CB7"/>
    <w:rsid w:val="005D6FC9"/>
    <w:rsid w:val="005D717A"/>
    <w:rsid w:val="005D7E4B"/>
    <w:rsid w:val="005E0CAA"/>
    <w:rsid w:val="005E0EEF"/>
    <w:rsid w:val="005E10E2"/>
    <w:rsid w:val="005E1625"/>
    <w:rsid w:val="005E180E"/>
    <w:rsid w:val="005E28D4"/>
    <w:rsid w:val="005E2BA4"/>
    <w:rsid w:val="005E2EA5"/>
    <w:rsid w:val="005E33C1"/>
    <w:rsid w:val="005E341F"/>
    <w:rsid w:val="005E4A1D"/>
    <w:rsid w:val="005E5593"/>
    <w:rsid w:val="005E59B8"/>
    <w:rsid w:val="005E7932"/>
    <w:rsid w:val="005F103D"/>
    <w:rsid w:val="005F10C6"/>
    <w:rsid w:val="005F37AB"/>
    <w:rsid w:val="005F4ACB"/>
    <w:rsid w:val="005F70E4"/>
    <w:rsid w:val="005F7F52"/>
    <w:rsid w:val="00600150"/>
    <w:rsid w:val="00601973"/>
    <w:rsid w:val="006044A6"/>
    <w:rsid w:val="0060467E"/>
    <w:rsid w:val="00604690"/>
    <w:rsid w:val="00606A6B"/>
    <w:rsid w:val="0060719A"/>
    <w:rsid w:val="006117DD"/>
    <w:rsid w:val="00612061"/>
    <w:rsid w:val="0061248E"/>
    <w:rsid w:val="00614F21"/>
    <w:rsid w:val="006179FA"/>
    <w:rsid w:val="00617A27"/>
    <w:rsid w:val="0062178D"/>
    <w:rsid w:val="0062241F"/>
    <w:rsid w:val="006233E5"/>
    <w:rsid w:val="0062462D"/>
    <w:rsid w:val="00624F46"/>
    <w:rsid w:val="00626443"/>
    <w:rsid w:val="0062664E"/>
    <w:rsid w:val="00626E08"/>
    <w:rsid w:val="0062772E"/>
    <w:rsid w:val="006304C8"/>
    <w:rsid w:val="00630864"/>
    <w:rsid w:val="0063122B"/>
    <w:rsid w:val="00631B53"/>
    <w:rsid w:val="00634684"/>
    <w:rsid w:val="006368A7"/>
    <w:rsid w:val="006368CE"/>
    <w:rsid w:val="00636AB4"/>
    <w:rsid w:val="0064056A"/>
    <w:rsid w:val="00642553"/>
    <w:rsid w:val="00642B56"/>
    <w:rsid w:val="00644722"/>
    <w:rsid w:val="00644FDB"/>
    <w:rsid w:val="00646183"/>
    <w:rsid w:val="00646D98"/>
    <w:rsid w:val="006479FB"/>
    <w:rsid w:val="006526A6"/>
    <w:rsid w:val="006614B1"/>
    <w:rsid w:val="0066371C"/>
    <w:rsid w:val="00666299"/>
    <w:rsid w:val="006664F7"/>
    <w:rsid w:val="00666CC3"/>
    <w:rsid w:val="0067118F"/>
    <w:rsid w:val="006714EE"/>
    <w:rsid w:val="0067192A"/>
    <w:rsid w:val="00672BFE"/>
    <w:rsid w:val="00672FE3"/>
    <w:rsid w:val="006735C1"/>
    <w:rsid w:val="0067521B"/>
    <w:rsid w:val="006753E0"/>
    <w:rsid w:val="006755D1"/>
    <w:rsid w:val="00676996"/>
    <w:rsid w:val="00676D69"/>
    <w:rsid w:val="006810FF"/>
    <w:rsid w:val="00682E49"/>
    <w:rsid w:val="00683D2C"/>
    <w:rsid w:val="006875EF"/>
    <w:rsid w:val="00687E38"/>
    <w:rsid w:val="006900CD"/>
    <w:rsid w:val="0069089A"/>
    <w:rsid w:val="0069198A"/>
    <w:rsid w:val="00692050"/>
    <w:rsid w:val="00694374"/>
    <w:rsid w:val="00694A9F"/>
    <w:rsid w:val="0069694D"/>
    <w:rsid w:val="00697223"/>
    <w:rsid w:val="006A0C72"/>
    <w:rsid w:val="006A0CC4"/>
    <w:rsid w:val="006A1845"/>
    <w:rsid w:val="006A2C04"/>
    <w:rsid w:val="006A5F43"/>
    <w:rsid w:val="006A77C9"/>
    <w:rsid w:val="006B0126"/>
    <w:rsid w:val="006B217E"/>
    <w:rsid w:val="006B3654"/>
    <w:rsid w:val="006B4CD1"/>
    <w:rsid w:val="006B5F64"/>
    <w:rsid w:val="006C09F3"/>
    <w:rsid w:val="006C281B"/>
    <w:rsid w:val="006C2ED7"/>
    <w:rsid w:val="006C3D82"/>
    <w:rsid w:val="006C608B"/>
    <w:rsid w:val="006C7B51"/>
    <w:rsid w:val="006D010E"/>
    <w:rsid w:val="006D21EB"/>
    <w:rsid w:val="006D2CAA"/>
    <w:rsid w:val="006D44C1"/>
    <w:rsid w:val="006D5884"/>
    <w:rsid w:val="006D5DB5"/>
    <w:rsid w:val="006D60E9"/>
    <w:rsid w:val="006D7DA5"/>
    <w:rsid w:val="006E4986"/>
    <w:rsid w:val="006E6234"/>
    <w:rsid w:val="006E6662"/>
    <w:rsid w:val="006E715F"/>
    <w:rsid w:val="006F1099"/>
    <w:rsid w:val="006F20CD"/>
    <w:rsid w:val="006F4567"/>
    <w:rsid w:val="006F4B5A"/>
    <w:rsid w:val="006F6164"/>
    <w:rsid w:val="00701547"/>
    <w:rsid w:val="00701ED9"/>
    <w:rsid w:val="00703C75"/>
    <w:rsid w:val="00704F72"/>
    <w:rsid w:val="00705BF6"/>
    <w:rsid w:val="00707273"/>
    <w:rsid w:val="007125C7"/>
    <w:rsid w:val="0071374C"/>
    <w:rsid w:val="007175F4"/>
    <w:rsid w:val="007219C9"/>
    <w:rsid w:val="007228A1"/>
    <w:rsid w:val="007233DF"/>
    <w:rsid w:val="00724AE0"/>
    <w:rsid w:val="00725CAA"/>
    <w:rsid w:val="00726675"/>
    <w:rsid w:val="00726BC3"/>
    <w:rsid w:val="00730375"/>
    <w:rsid w:val="007328E7"/>
    <w:rsid w:val="00732F38"/>
    <w:rsid w:val="00742366"/>
    <w:rsid w:val="0074604E"/>
    <w:rsid w:val="00752D89"/>
    <w:rsid w:val="0075382D"/>
    <w:rsid w:val="00753B1A"/>
    <w:rsid w:val="00754EC6"/>
    <w:rsid w:val="007551A7"/>
    <w:rsid w:val="0075579E"/>
    <w:rsid w:val="0075697E"/>
    <w:rsid w:val="00756EE2"/>
    <w:rsid w:val="00757210"/>
    <w:rsid w:val="00757D22"/>
    <w:rsid w:val="007629E4"/>
    <w:rsid w:val="00764010"/>
    <w:rsid w:val="00767A59"/>
    <w:rsid w:val="00767D04"/>
    <w:rsid w:val="00770629"/>
    <w:rsid w:val="00770731"/>
    <w:rsid w:val="007713C7"/>
    <w:rsid w:val="00771DB1"/>
    <w:rsid w:val="007722F5"/>
    <w:rsid w:val="0077325E"/>
    <w:rsid w:val="00773E8C"/>
    <w:rsid w:val="0077478A"/>
    <w:rsid w:val="00774AD4"/>
    <w:rsid w:val="007752E5"/>
    <w:rsid w:val="0077560E"/>
    <w:rsid w:val="0077758A"/>
    <w:rsid w:val="00777734"/>
    <w:rsid w:val="0078092E"/>
    <w:rsid w:val="00783E11"/>
    <w:rsid w:val="00784084"/>
    <w:rsid w:val="00785957"/>
    <w:rsid w:val="00785EDA"/>
    <w:rsid w:val="0078662D"/>
    <w:rsid w:val="00791027"/>
    <w:rsid w:val="00791228"/>
    <w:rsid w:val="0079151D"/>
    <w:rsid w:val="0079252C"/>
    <w:rsid w:val="0079310B"/>
    <w:rsid w:val="0079541A"/>
    <w:rsid w:val="00795EAB"/>
    <w:rsid w:val="00796F44"/>
    <w:rsid w:val="007A01E6"/>
    <w:rsid w:val="007A0471"/>
    <w:rsid w:val="007A2D8D"/>
    <w:rsid w:val="007A638E"/>
    <w:rsid w:val="007A7AE8"/>
    <w:rsid w:val="007B031E"/>
    <w:rsid w:val="007B4231"/>
    <w:rsid w:val="007B4E60"/>
    <w:rsid w:val="007B68F3"/>
    <w:rsid w:val="007B6C48"/>
    <w:rsid w:val="007C00AE"/>
    <w:rsid w:val="007C0F5D"/>
    <w:rsid w:val="007C1A55"/>
    <w:rsid w:val="007C32CF"/>
    <w:rsid w:val="007C3741"/>
    <w:rsid w:val="007C376C"/>
    <w:rsid w:val="007C3AF4"/>
    <w:rsid w:val="007C714D"/>
    <w:rsid w:val="007D136C"/>
    <w:rsid w:val="007D270F"/>
    <w:rsid w:val="007D2C8D"/>
    <w:rsid w:val="007D407F"/>
    <w:rsid w:val="007D42AD"/>
    <w:rsid w:val="007D69AC"/>
    <w:rsid w:val="007E208D"/>
    <w:rsid w:val="007E3A9B"/>
    <w:rsid w:val="007E56F7"/>
    <w:rsid w:val="007E5733"/>
    <w:rsid w:val="007E7D49"/>
    <w:rsid w:val="007E7DD7"/>
    <w:rsid w:val="007F01FD"/>
    <w:rsid w:val="007F0D16"/>
    <w:rsid w:val="007F1A13"/>
    <w:rsid w:val="007F28DF"/>
    <w:rsid w:val="007F32B5"/>
    <w:rsid w:val="007F4EBA"/>
    <w:rsid w:val="007F5232"/>
    <w:rsid w:val="007F6BC7"/>
    <w:rsid w:val="00800248"/>
    <w:rsid w:val="008029CB"/>
    <w:rsid w:val="00803118"/>
    <w:rsid w:val="00804946"/>
    <w:rsid w:val="008052CE"/>
    <w:rsid w:val="00806106"/>
    <w:rsid w:val="00807948"/>
    <w:rsid w:val="00807BCF"/>
    <w:rsid w:val="008107AC"/>
    <w:rsid w:val="00810963"/>
    <w:rsid w:val="00812B34"/>
    <w:rsid w:val="0081584C"/>
    <w:rsid w:val="0081670F"/>
    <w:rsid w:val="008215C5"/>
    <w:rsid w:val="0082249A"/>
    <w:rsid w:val="00822824"/>
    <w:rsid w:val="00822AF2"/>
    <w:rsid w:val="00823F79"/>
    <w:rsid w:val="008252FD"/>
    <w:rsid w:val="00827B45"/>
    <w:rsid w:val="00832801"/>
    <w:rsid w:val="00836862"/>
    <w:rsid w:val="00837AEE"/>
    <w:rsid w:val="00837DCC"/>
    <w:rsid w:val="00841E32"/>
    <w:rsid w:val="00841E96"/>
    <w:rsid w:val="0084356B"/>
    <w:rsid w:val="00844A9F"/>
    <w:rsid w:val="00845C45"/>
    <w:rsid w:val="00845D56"/>
    <w:rsid w:val="00846869"/>
    <w:rsid w:val="0084746D"/>
    <w:rsid w:val="008513D7"/>
    <w:rsid w:val="00851567"/>
    <w:rsid w:val="008531CC"/>
    <w:rsid w:val="00853518"/>
    <w:rsid w:val="00854013"/>
    <w:rsid w:val="00857EB1"/>
    <w:rsid w:val="00857F69"/>
    <w:rsid w:val="00860096"/>
    <w:rsid w:val="00860491"/>
    <w:rsid w:val="00861B36"/>
    <w:rsid w:val="00862307"/>
    <w:rsid w:val="0086573E"/>
    <w:rsid w:val="00865840"/>
    <w:rsid w:val="00865CC2"/>
    <w:rsid w:val="008671B2"/>
    <w:rsid w:val="0087107B"/>
    <w:rsid w:val="00874024"/>
    <w:rsid w:val="00877349"/>
    <w:rsid w:val="00880807"/>
    <w:rsid w:val="008829DD"/>
    <w:rsid w:val="0088425C"/>
    <w:rsid w:val="008861EE"/>
    <w:rsid w:val="00894BC7"/>
    <w:rsid w:val="008959A5"/>
    <w:rsid w:val="00895B2B"/>
    <w:rsid w:val="008965D5"/>
    <w:rsid w:val="00897A15"/>
    <w:rsid w:val="008A12B3"/>
    <w:rsid w:val="008A2EC9"/>
    <w:rsid w:val="008A308B"/>
    <w:rsid w:val="008A322D"/>
    <w:rsid w:val="008A33A2"/>
    <w:rsid w:val="008A4D05"/>
    <w:rsid w:val="008A4E6B"/>
    <w:rsid w:val="008A5649"/>
    <w:rsid w:val="008A7180"/>
    <w:rsid w:val="008A7764"/>
    <w:rsid w:val="008A7DF8"/>
    <w:rsid w:val="008B10A2"/>
    <w:rsid w:val="008B6F61"/>
    <w:rsid w:val="008C0946"/>
    <w:rsid w:val="008C21AD"/>
    <w:rsid w:val="008C2E50"/>
    <w:rsid w:val="008C3E2B"/>
    <w:rsid w:val="008C661E"/>
    <w:rsid w:val="008C6DF5"/>
    <w:rsid w:val="008D005D"/>
    <w:rsid w:val="008D0E54"/>
    <w:rsid w:val="008D1514"/>
    <w:rsid w:val="008D1D56"/>
    <w:rsid w:val="008D2B33"/>
    <w:rsid w:val="008D394A"/>
    <w:rsid w:val="008D4F72"/>
    <w:rsid w:val="008D631B"/>
    <w:rsid w:val="008D70C1"/>
    <w:rsid w:val="008D770E"/>
    <w:rsid w:val="008D7C09"/>
    <w:rsid w:val="008E1570"/>
    <w:rsid w:val="008E177D"/>
    <w:rsid w:val="008E2EAF"/>
    <w:rsid w:val="008E4271"/>
    <w:rsid w:val="008E6A1F"/>
    <w:rsid w:val="008F01BA"/>
    <w:rsid w:val="008F09A3"/>
    <w:rsid w:val="008F1CBB"/>
    <w:rsid w:val="008F561C"/>
    <w:rsid w:val="008F5C95"/>
    <w:rsid w:val="008F6FC0"/>
    <w:rsid w:val="008F730F"/>
    <w:rsid w:val="008F758E"/>
    <w:rsid w:val="0090147A"/>
    <w:rsid w:val="0090261C"/>
    <w:rsid w:val="009027BC"/>
    <w:rsid w:val="00906D35"/>
    <w:rsid w:val="00911147"/>
    <w:rsid w:val="009125BF"/>
    <w:rsid w:val="0091276C"/>
    <w:rsid w:val="00912E7C"/>
    <w:rsid w:val="00913524"/>
    <w:rsid w:val="00913AAA"/>
    <w:rsid w:val="00916BB3"/>
    <w:rsid w:val="00920311"/>
    <w:rsid w:val="00924781"/>
    <w:rsid w:val="00925356"/>
    <w:rsid w:val="009260C6"/>
    <w:rsid w:val="009275E7"/>
    <w:rsid w:val="0092778F"/>
    <w:rsid w:val="009301BA"/>
    <w:rsid w:val="00930932"/>
    <w:rsid w:val="00931210"/>
    <w:rsid w:val="00931D0F"/>
    <w:rsid w:val="00934418"/>
    <w:rsid w:val="00934B10"/>
    <w:rsid w:val="00934C02"/>
    <w:rsid w:val="0093693D"/>
    <w:rsid w:val="00937152"/>
    <w:rsid w:val="00940FCC"/>
    <w:rsid w:val="009444FD"/>
    <w:rsid w:val="0094492B"/>
    <w:rsid w:val="00944FDB"/>
    <w:rsid w:val="009466D5"/>
    <w:rsid w:val="00947642"/>
    <w:rsid w:val="00947924"/>
    <w:rsid w:val="009500DC"/>
    <w:rsid w:val="00950643"/>
    <w:rsid w:val="00951EF9"/>
    <w:rsid w:val="00960657"/>
    <w:rsid w:val="00962544"/>
    <w:rsid w:val="00966F9D"/>
    <w:rsid w:val="009710D0"/>
    <w:rsid w:val="009720B8"/>
    <w:rsid w:val="00972644"/>
    <w:rsid w:val="0097336A"/>
    <w:rsid w:val="00973DD1"/>
    <w:rsid w:val="00975803"/>
    <w:rsid w:val="00977057"/>
    <w:rsid w:val="00977D1F"/>
    <w:rsid w:val="0098049C"/>
    <w:rsid w:val="00980B38"/>
    <w:rsid w:val="0098158E"/>
    <w:rsid w:val="00981A73"/>
    <w:rsid w:val="00982615"/>
    <w:rsid w:val="00982BC2"/>
    <w:rsid w:val="00984885"/>
    <w:rsid w:val="00985580"/>
    <w:rsid w:val="00991C56"/>
    <w:rsid w:val="00993261"/>
    <w:rsid w:val="00993753"/>
    <w:rsid w:val="009939A2"/>
    <w:rsid w:val="00994C64"/>
    <w:rsid w:val="00995313"/>
    <w:rsid w:val="00996314"/>
    <w:rsid w:val="00996E89"/>
    <w:rsid w:val="009974C5"/>
    <w:rsid w:val="009A174E"/>
    <w:rsid w:val="009A2656"/>
    <w:rsid w:val="009A29C3"/>
    <w:rsid w:val="009A2DB7"/>
    <w:rsid w:val="009A2EF3"/>
    <w:rsid w:val="009A38A9"/>
    <w:rsid w:val="009A433D"/>
    <w:rsid w:val="009A496C"/>
    <w:rsid w:val="009A5667"/>
    <w:rsid w:val="009A60F6"/>
    <w:rsid w:val="009A6508"/>
    <w:rsid w:val="009A7145"/>
    <w:rsid w:val="009B1F58"/>
    <w:rsid w:val="009B2F8F"/>
    <w:rsid w:val="009B3007"/>
    <w:rsid w:val="009B7ED7"/>
    <w:rsid w:val="009C2403"/>
    <w:rsid w:val="009C3414"/>
    <w:rsid w:val="009C450D"/>
    <w:rsid w:val="009C6E03"/>
    <w:rsid w:val="009C6F9F"/>
    <w:rsid w:val="009C77F0"/>
    <w:rsid w:val="009D0871"/>
    <w:rsid w:val="009D2502"/>
    <w:rsid w:val="009D27B8"/>
    <w:rsid w:val="009D2DD8"/>
    <w:rsid w:val="009D2F26"/>
    <w:rsid w:val="009D305B"/>
    <w:rsid w:val="009D44FE"/>
    <w:rsid w:val="009D4C55"/>
    <w:rsid w:val="009D753B"/>
    <w:rsid w:val="009E02B7"/>
    <w:rsid w:val="009E09F2"/>
    <w:rsid w:val="009E2737"/>
    <w:rsid w:val="009E273F"/>
    <w:rsid w:val="009E29DA"/>
    <w:rsid w:val="009E5C0E"/>
    <w:rsid w:val="009E6363"/>
    <w:rsid w:val="009E6F7E"/>
    <w:rsid w:val="009F02CB"/>
    <w:rsid w:val="009F0384"/>
    <w:rsid w:val="009F067C"/>
    <w:rsid w:val="009F1D1E"/>
    <w:rsid w:val="009F3C35"/>
    <w:rsid w:val="009F3D82"/>
    <w:rsid w:val="009F45A9"/>
    <w:rsid w:val="009F54F4"/>
    <w:rsid w:val="009F6012"/>
    <w:rsid w:val="009F758C"/>
    <w:rsid w:val="00A01409"/>
    <w:rsid w:val="00A01660"/>
    <w:rsid w:val="00A0265E"/>
    <w:rsid w:val="00A029FF"/>
    <w:rsid w:val="00A031C6"/>
    <w:rsid w:val="00A05AE5"/>
    <w:rsid w:val="00A06F5F"/>
    <w:rsid w:val="00A07040"/>
    <w:rsid w:val="00A070B0"/>
    <w:rsid w:val="00A1090E"/>
    <w:rsid w:val="00A116F4"/>
    <w:rsid w:val="00A11BA9"/>
    <w:rsid w:val="00A13FDC"/>
    <w:rsid w:val="00A14756"/>
    <w:rsid w:val="00A150AF"/>
    <w:rsid w:val="00A15216"/>
    <w:rsid w:val="00A159D7"/>
    <w:rsid w:val="00A16117"/>
    <w:rsid w:val="00A216C6"/>
    <w:rsid w:val="00A22000"/>
    <w:rsid w:val="00A22649"/>
    <w:rsid w:val="00A235D1"/>
    <w:rsid w:val="00A23EFD"/>
    <w:rsid w:val="00A2456D"/>
    <w:rsid w:val="00A24626"/>
    <w:rsid w:val="00A24D9C"/>
    <w:rsid w:val="00A24DE0"/>
    <w:rsid w:val="00A25367"/>
    <w:rsid w:val="00A258F1"/>
    <w:rsid w:val="00A271DF"/>
    <w:rsid w:val="00A311C6"/>
    <w:rsid w:val="00A35398"/>
    <w:rsid w:val="00A369F1"/>
    <w:rsid w:val="00A36AC7"/>
    <w:rsid w:val="00A37289"/>
    <w:rsid w:val="00A37933"/>
    <w:rsid w:val="00A37948"/>
    <w:rsid w:val="00A401CD"/>
    <w:rsid w:val="00A4253C"/>
    <w:rsid w:val="00A44E8A"/>
    <w:rsid w:val="00A458E2"/>
    <w:rsid w:val="00A45A08"/>
    <w:rsid w:val="00A46C30"/>
    <w:rsid w:val="00A4767D"/>
    <w:rsid w:val="00A51512"/>
    <w:rsid w:val="00A5447D"/>
    <w:rsid w:val="00A5461A"/>
    <w:rsid w:val="00A54A64"/>
    <w:rsid w:val="00A56ACB"/>
    <w:rsid w:val="00A623C3"/>
    <w:rsid w:val="00A63E9C"/>
    <w:rsid w:val="00A64646"/>
    <w:rsid w:val="00A653D3"/>
    <w:rsid w:val="00A6560E"/>
    <w:rsid w:val="00A67941"/>
    <w:rsid w:val="00A67F17"/>
    <w:rsid w:val="00A71B7A"/>
    <w:rsid w:val="00A74135"/>
    <w:rsid w:val="00A74B4B"/>
    <w:rsid w:val="00A7620F"/>
    <w:rsid w:val="00A764E8"/>
    <w:rsid w:val="00A76E9D"/>
    <w:rsid w:val="00A86C6E"/>
    <w:rsid w:val="00A93689"/>
    <w:rsid w:val="00A9439B"/>
    <w:rsid w:val="00A949E0"/>
    <w:rsid w:val="00A94C9C"/>
    <w:rsid w:val="00A95D0B"/>
    <w:rsid w:val="00A96888"/>
    <w:rsid w:val="00AA01D7"/>
    <w:rsid w:val="00AA023C"/>
    <w:rsid w:val="00AA0664"/>
    <w:rsid w:val="00AA1B51"/>
    <w:rsid w:val="00AA1BA6"/>
    <w:rsid w:val="00AA589B"/>
    <w:rsid w:val="00AA5BF0"/>
    <w:rsid w:val="00AA7261"/>
    <w:rsid w:val="00AB0789"/>
    <w:rsid w:val="00AB1B49"/>
    <w:rsid w:val="00AB2A92"/>
    <w:rsid w:val="00AB32C3"/>
    <w:rsid w:val="00AB4989"/>
    <w:rsid w:val="00AB529E"/>
    <w:rsid w:val="00AB6F57"/>
    <w:rsid w:val="00AC1C61"/>
    <w:rsid w:val="00AC286A"/>
    <w:rsid w:val="00AC55E7"/>
    <w:rsid w:val="00AC642F"/>
    <w:rsid w:val="00AC7B50"/>
    <w:rsid w:val="00AD5497"/>
    <w:rsid w:val="00AD5A6E"/>
    <w:rsid w:val="00AE1C91"/>
    <w:rsid w:val="00AE2840"/>
    <w:rsid w:val="00AE2912"/>
    <w:rsid w:val="00AE32AA"/>
    <w:rsid w:val="00AE398A"/>
    <w:rsid w:val="00AE3C24"/>
    <w:rsid w:val="00AE3C56"/>
    <w:rsid w:val="00AE3F02"/>
    <w:rsid w:val="00AE5FA5"/>
    <w:rsid w:val="00AE6E4A"/>
    <w:rsid w:val="00AF04DA"/>
    <w:rsid w:val="00AF0FA7"/>
    <w:rsid w:val="00AF3AE8"/>
    <w:rsid w:val="00AF425B"/>
    <w:rsid w:val="00AF4306"/>
    <w:rsid w:val="00AF6694"/>
    <w:rsid w:val="00AF718B"/>
    <w:rsid w:val="00B0636C"/>
    <w:rsid w:val="00B0764A"/>
    <w:rsid w:val="00B1036A"/>
    <w:rsid w:val="00B111E7"/>
    <w:rsid w:val="00B11534"/>
    <w:rsid w:val="00B12610"/>
    <w:rsid w:val="00B12BBD"/>
    <w:rsid w:val="00B12F3B"/>
    <w:rsid w:val="00B1410E"/>
    <w:rsid w:val="00B20578"/>
    <w:rsid w:val="00B210E5"/>
    <w:rsid w:val="00B2388A"/>
    <w:rsid w:val="00B23DFD"/>
    <w:rsid w:val="00B25338"/>
    <w:rsid w:val="00B26BD7"/>
    <w:rsid w:val="00B26D1C"/>
    <w:rsid w:val="00B30096"/>
    <w:rsid w:val="00B33C48"/>
    <w:rsid w:val="00B342B7"/>
    <w:rsid w:val="00B34805"/>
    <w:rsid w:val="00B3537F"/>
    <w:rsid w:val="00B357BF"/>
    <w:rsid w:val="00B3589F"/>
    <w:rsid w:val="00B36971"/>
    <w:rsid w:val="00B36C34"/>
    <w:rsid w:val="00B40098"/>
    <w:rsid w:val="00B41178"/>
    <w:rsid w:val="00B41CCB"/>
    <w:rsid w:val="00B42A1A"/>
    <w:rsid w:val="00B43618"/>
    <w:rsid w:val="00B47B01"/>
    <w:rsid w:val="00B505D8"/>
    <w:rsid w:val="00B518D3"/>
    <w:rsid w:val="00B51C60"/>
    <w:rsid w:val="00B52A5D"/>
    <w:rsid w:val="00B52B44"/>
    <w:rsid w:val="00B539A7"/>
    <w:rsid w:val="00B62B5B"/>
    <w:rsid w:val="00B63807"/>
    <w:rsid w:val="00B67417"/>
    <w:rsid w:val="00B676C1"/>
    <w:rsid w:val="00B67A60"/>
    <w:rsid w:val="00B70C07"/>
    <w:rsid w:val="00B71BA9"/>
    <w:rsid w:val="00B7296D"/>
    <w:rsid w:val="00B72BA1"/>
    <w:rsid w:val="00B73B81"/>
    <w:rsid w:val="00B74B52"/>
    <w:rsid w:val="00B80E93"/>
    <w:rsid w:val="00B81D9C"/>
    <w:rsid w:val="00B83D6E"/>
    <w:rsid w:val="00B85037"/>
    <w:rsid w:val="00B85FE3"/>
    <w:rsid w:val="00B903A7"/>
    <w:rsid w:val="00B932CF"/>
    <w:rsid w:val="00B959AA"/>
    <w:rsid w:val="00B96E65"/>
    <w:rsid w:val="00B97C76"/>
    <w:rsid w:val="00BA0C98"/>
    <w:rsid w:val="00BA3CC6"/>
    <w:rsid w:val="00BA6BA8"/>
    <w:rsid w:val="00BA6FFA"/>
    <w:rsid w:val="00BA743C"/>
    <w:rsid w:val="00BB1149"/>
    <w:rsid w:val="00BC16C4"/>
    <w:rsid w:val="00BC3B38"/>
    <w:rsid w:val="00BC3D21"/>
    <w:rsid w:val="00BC5CF6"/>
    <w:rsid w:val="00BC6FA7"/>
    <w:rsid w:val="00BD084B"/>
    <w:rsid w:val="00BD1E93"/>
    <w:rsid w:val="00BD34E6"/>
    <w:rsid w:val="00BD375F"/>
    <w:rsid w:val="00BD3DA2"/>
    <w:rsid w:val="00BD6DE9"/>
    <w:rsid w:val="00BE311F"/>
    <w:rsid w:val="00BE3822"/>
    <w:rsid w:val="00BE4FBD"/>
    <w:rsid w:val="00BE5061"/>
    <w:rsid w:val="00BE56E1"/>
    <w:rsid w:val="00BE5C38"/>
    <w:rsid w:val="00BE6406"/>
    <w:rsid w:val="00BE7027"/>
    <w:rsid w:val="00BE75BB"/>
    <w:rsid w:val="00BE7D13"/>
    <w:rsid w:val="00BF05FA"/>
    <w:rsid w:val="00BF090E"/>
    <w:rsid w:val="00BF09AB"/>
    <w:rsid w:val="00BF126E"/>
    <w:rsid w:val="00BF3AA2"/>
    <w:rsid w:val="00BF4CC3"/>
    <w:rsid w:val="00BF5588"/>
    <w:rsid w:val="00BF7587"/>
    <w:rsid w:val="00BF764B"/>
    <w:rsid w:val="00C00034"/>
    <w:rsid w:val="00C0032B"/>
    <w:rsid w:val="00C00EA6"/>
    <w:rsid w:val="00C02DBA"/>
    <w:rsid w:val="00C0339F"/>
    <w:rsid w:val="00C0558A"/>
    <w:rsid w:val="00C05669"/>
    <w:rsid w:val="00C0765D"/>
    <w:rsid w:val="00C078EB"/>
    <w:rsid w:val="00C07BC6"/>
    <w:rsid w:val="00C102F7"/>
    <w:rsid w:val="00C11135"/>
    <w:rsid w:val="00C123CF"/>
    <w:rsid w:val="00C12851"/>
    <w:rsid w:val="00C1290B"/>
    <w:rsid w:val="00C16DD5"/>
    <w:rsid w:val="00C225D0"/>
    <w:rsid w:val="00C22868"/>
    <w:rsid w:val="00C23BE1"/>
    <w:rsid w:val="00C23D2D"/>
    <w:rsid w:val="00C24067"/>
    <w:rsid w:val="00C245F3"/>
    <w:rsid w:val="00C3022F"/>
    <w:rsid w:val="00C31273"/>
    <w:rsid w:val="00C31EBC"/>
    <w:rsid w:val="00C330DD"/>
    <w:rsid w:val="00C33BF0"/>
    <w:rsid w:val="00C3661F"/>
    <w:rsid w:val="00C37963"/>
    <w:rsid w:val="00C4092D"/>
    <w:rsid w:val="00C412F0"/>
    <w:rsid w:val="00C43246"/>
    <w:rsid w:val="00C4355E"/>
    <w:rsid w:val="00C44BAD"/>
    <w:rsid w:val="00C507D7"/>
    <w:rsid w:val="00C521A6"/>
    <w:rsid w:val="00C533AE"/>
    <w:rsid w:val="00C53A0F"/>
    <w:rsid w:val="00C559C5"/>
    <w:rsid w:val="00C56882"/>
    <w:rsid w:val="00C62EBB"/>
    <w:rsid w:val="00C63E81"/>
    <w:rsid w:val="00C640C7"/>
    <w:rsid w:val="00C6474C"/>
    <w:rsid w:val="00C65480"/>
    <w:rsid w:val="00C66EF4"/>
    <w:rsid w:val="00C6735D"/>
    <w:rsid w:val="00C67C63"/>
    <w:rsid w:val="00C67DE8"/>
    <w:rsid w:val="00C705C9"/>
    <w:rsid w:val="00C71586"/>
    <w:rsid w:val="00C71865"/>
    <w:rsid w:val="00C71BC2"/>
    <w:rsid w:val="00C72636"/>
    <w:rsid w:val="00C72948"/>
    <w:rsid w:val="00C744B2"/>
    <w:rsid w:val="00C74642"/>
    <w:rsid w:val="00C75FE5"/>
    <w:rsid w:val="00C76978"/>
    <w:rsid w:val="00C77F36"/>
    <w:rsid w:val="00C840D2"/>
    <w:rsid w:val="00C85246"/>
    <w:rsid w:val="00C858E8"/>
    <w:rsid w:val="00C858F1"/>
    <w:rsid w:val="00C85F59"/>
    <w:rsid w:val="00C8787B"/>
    <w:rsid w:val="00C90AB3"/>
    <w:rsid w:val="00C93EC5"/>
    <w:rsid w:val="00C9424A"/>
    <w:rsid w:val="00C94F28"/>
    <w:rsid w:val="00C96926"/>
    <w:rsid w:val="00C97599"/>
    <w:rsid w:val="00CA0550"/>
    <w:rsid w:val="00CA1A3A"/>
    <w:rsid w:val="00CA2103"/>
    <w:rsid w:val="00CA2CFA"/>
    <w:rsid w:val="00CA581A"/>
    <w:rsid w:val="00CA5BF4"/>
    <w:rsid w:val="00CA7B7B"/>
    <w:rsid w:val="00CB00A6"/>
    <w:rsid w:val="00CB01D2"/>
    <w:rsid w:val="00CB0366"/>
    <w:rsid w:val="00CB1905"/>
    <w:rsid w:val="00CB19E2"/>
    <w:rsid w:val="00CB4AAE"/>
    <w:rsid w:val="00CB507A"/>
    <w:rsid w:val="00CB6901"/>
    <w:rsid w:val="00CB6908"/>
    <w:rsid w:val="00CC2A82"/>
    <w:rsid w:val="00CC3AF2"/>
    <w:rsid w:val="00CC6B1D"/>
    <w:rsid w:val="00CC76A8"/>
    <w:rsid w:val="00CD2793"/>
    <w:rsid w:val="00CE340C"/>
    <w:rsid w:val="00CE34E9"/>
    <w:rsid w:val="00CE395C"/>
    <w:rsid w:val="00CE4A43"/>
    <w:rsid w:val="00CE4CAD"/>
    <w:rsid w:val="00CE6506"/>
    <w:rsid w:val="00CE7632"/>
    <w:rsid w:val="00CE7ED2"/>
    <w:rsid w:val="00CF0840"/>
    <w:rsid w:val="00CF08E1"/>
    <w:rsid w:val="00CF12BD"/>
    <w:rsid w:val="00CF3863"/>
    <w:rsid w:val="00CF4FF1"/>
    <w:rsid w:val="00CF57A1"/>
    <w:rsid w:val="00CF5EC1"/>
    <w:rsid w:val="00D0018F"/>
    <w:rsid w:val="00D015C1"/>
    <w:rsid w:val="00D02326"/>
    <w:rsid w:val="00D03855"/>
    <w:rsid w:val="00D048DD"/>
    <w:rsid w:val="00D04991"/>
    <w:rsid w:val="00D05C2F"/>
    <w:rsid w:val="00D10459"/>
    <w:rsid w:val="00D110CE"/>
    <w:rsid w:val="00D123F2"/>
    <w:rsid w:val="00D129C7"/>
    <w:rsid w:val="00D12B6D"/>
    <w:rsid w:val="00D13D73"/>
    <w:rsid w:val="00D14F8B"/>
    <w:rsid w:val="00D16C8C"/>
    <w:rsid w:val="00D177C6"/>
    <w:rsid w:val="00D2546E"/>
    <w:rsid w:val="00D25D3B"/>
    <w:rsid w:val="00D26AC6"/>
    <w:rsid w:val="00D34228"/>
    <w:rsid w:val="00D3468B"/>
    <w:rsid w:val="00D360BF"/>
    <w:rsid w:val="00D400B7"/>
    <w:rsid w:val="00D409DE"/>
    <w:rsid w:val="00D40A8A"/>
    <w:rsid w:val="00D41B74"/>
    <w:rsid w:val="00D42208"/>
    <w:rsid w:val="00D428B4"/>
    <w:rsid w:val="00D42DD9"/>
    <w:rsid w:val="00D457E7"/>
    <w:rsid w:val="00D47673"/>
    <w:rsid w:val="00D5130F"/>
    <w:rsid w:val="00D52997"/>
    <w:rsid w:val="00D53606"/>
    <w:rsid w:val="00D54A74"/>
    <w:rsid w:val="00D56CFE"/>
    <w:rsid w:val="00D57035"/>
    <w:rsid w:val="00D57534"/>
    <w:rsid w:val="00D61B2F"/>
    <w:rsid w:val="00D62BB7"/>
    <w:rsid w:val="00D6374F"/>
    <w:rsid w:val="00D64323"/>
    <w:rsid w:val="00D64C97"/>
    <w:rsid w:val="00D65DB1"/>
    <w:rsid w:val="00D7109F"/>
    <w:rsid w:val="00D71372"/>
    <w:rsid w:val="00D71656"/>
    <w:rsid w:val="00D71A2B"/>
    <w:rsid w:val="00D724A7"/>
    <w:rsid w:val="00D72C1D"/>
    <w:rsid w:val="00D82B3B"/>
    <w:rsid w:val="00D904D0"/>
    <w:rsid w:val="00D90F46"/>
    <w:rsid w:val="00D91CFB"/>
    <w:rsid w:val="00D91EA7"/>
    <w:rsid w:val="00D947E2"/>
    <w:rsid w:val="00D94E40"/>
    <w:rsid w:val="00D95F88"/>
    <w:rsid w:val="00DA1298"/>
    <w:rsid w:val="00DA42F3"/>
    <w:rsid w:val="00DA6E64"/>
    <w:rsid w:val="00DA7836"/>
    <w:rsid w:val="00DB06F1"/>
    <w:rsid w:val="00DB3F38"/>
    <w:rsid w:val="00DB583F"/>
    <w:rsid w:val="00DB67D4"/>
    <w:rsid w:val="00DB757F"/>
    <w:rsid w:val="00DB7790"/>
    <w:rsid w:val="00DB7931"/>
    <w:rsid w:val="00DB7CF7"/>
    <w:rsid w:val="00DC06B6"/>
    <w:rsid w:val="00DC1662"/>
    <w:rsid w:val="00DC23B5"/>
    <w:rsid w:val="00DC2E8F"/>
    <w:rsid w:val="00DC2EE6"/>
    <w:rsid w:val="00DC3381"/>
    <w:rsid w:val="00DC343B"/>
    <w:rsid w:val="00DC3CC7"/>
    <w:rsid w:val="00DC4BBD"/>
    <w:rsid w:val="00DD0F3F"/>
    <w:rsid w:val="00DD1E67"/>
    <w:rsid w:val="00DD3655"/>
    <w:rsid w:val="00DD5009"/>
    <w:rsid w:val="00DE40FA"/>
    <w:rsid w:val="00DE51A7"/>
    <w:rsid w:val="00DE560C"/>
    <w:rsid w:val="00DE5AF0"/>
    <w:rsid w:val="00DE7928"/>
    <w:rsid w:val="00DE79DC"/>
    <w:rsid w:val="00DF0240"/>
    <w:rsid w:val="00DF0999"/>
    <w:rsid w:val="00DF2F4F"/>
    <w:rsid w:val="00DF3835"/>
    <w:rsid w:val="00DF41F7"/>
    <w:rsid w:val="00DF69C5"/>
    <w:rsid w:val="00E01FC1"/>
    <w:rsid w:val="00E0358E"/>
    <w:rsid w:val="00E03FC4"/>
    <w:rsid w:val="00E04224"/>
    <w:rsid w:val="00E05D0A"/>
    <w:rsid w:val="00E060D8"/>
    <w:rsid w:val="00E06A23"/>
    <w:rsid w:val="00E077F7"/>
    <w:rsid w:val="00E078CC"/>
    <w:rsid w:val="00E10FDE"/>
    <w:rsid w:val="00E128F2"/>
    <w:rsid w:val="00E15A92"/>
    <w:rsid w:val="00E17830"/>
    <w:rsid w:val="00E179D6"/>
    <w:rsid w:val="00E17F33"/>
    <w:rsid w:val="00E22D32"/>
    <w:rsid w:val="00E25607"/>
    <w:rsid w:val="00E257F0"/>
    <w:rsid w:val="00E262E8"/>
    <w:rsid w:val="00E268A7"/>
    <w:rsid w:val="00E32D21"/>
    <w:rsid w:val="00E339AE"/>
    <w:rsid w:val="00E33AEF"/>
    <w:rsid w:val="00E34EF6"/>
    <w:rsid w:val="00E3547D"/>
    <w:rsid w:val="00E3693E"/>
    <w:rsid w:val="00E37F76"/>
    <w:rsid w:val="00E41DAF"/>
    <w:rsid w:val="00E425C1"/>
    <w:rsid w:val="00E4448D"/>
    <w:rsid w:val="00E45706"/>
    <w:rsid w:val="00E46504"/>
    <w:rsid w:val="00E46F45"/>
    <w:rsid w:val="00E47FDE"/>
    <w:rsid w:val="00E507B9"/>
    <w:rsid w:val="00E5109F"/>
    <w:rsid w:val="00E510E6"/>
    <w:rsid w:val="00E514E1"/>
    <w:rsid w:val="00E5205A"/>
    <w:rsid w:val="00E543F8"/>
    <w:rsid w:val="00E54698"/>
    <w:rsid w:val="00E54C47"/>
    <w:rsid w:val="00E55A7A"/>
    <w:rsid w:val="00E57621"/>
    <w:rsid w:val="00E61789"/>
    <w:rsid w:val="00E63A27"/>
    <w:rsid w:val="00E64A4D"/>
    <w:rsid w:val="00E64D5A"/>
    <w:rsid w:val="00E65CF9"/>
    <w:rsid w:val="00E66C73"/>
    <w:rsid w:val="00E701F7"/>
    <w:rsid w:val="00E7030E"/>
    <w:rsid w:val="00E7131B"/>
    <w:rsid w:val="00E71935"/>
    <w:rsid w:val="00E72D0C"/>
    <w:rsid w:val="00E750B9"/>
    <w:rsid w:val="00E7519D"/>
    <w:rsid w:val="00E753B9"/>
    <w:rsid w:val="00E755C4"/>
    <w:rsid w:val="00E80226"/>
    <w:rsid w:val="00E81960"/>
    <w:rsid w:val="00E81C85"/>
    <w:rsid w:val="00E82764"/>
    <w:rsid w:val="00E831B3"/>
    <w:rsid w:val="00E85A4C"/>
    <w:rsid w:val="00E85B83"/>
    <w:rsid w:val="00E86777"/>
    <w:rsid w:val="00E868E1"/>
    <w:rsid w:val="00E873B3"/>
    <w:rsid w:val="00E9006C"/>
    <w:rsid w:val="00E90869"/>
    <w:rsid w:val="00E90C19"/>
    <w:rsid w:val="00E9354F"/>
    <w:rsid w:val="00E93D8A"/>
    <w:rsid w:val="00E97EA8"/>
    <w:rsid w:val="00EA090C"/>
    <w:rsid w:val="00EA1354"/>
    <w:rsid w:val="00EA4A91"/>
    <w:rsid w:val="00EA5F42"/>
    <w:rsid w:val="00EA76F9"/>
    <w:rsid w:val="00EB0D81"/>
    <w:rsid w:val="00EB130A"/>
    <w:rsid w:val="00EB273B"/>
    <w:rsid w:val="00EB462B"/>
    <w:rsid w:val="00EB67A1"/>
    <w:rsid w:val="00EB76F1"/>
    <w:rsid w:val="00EC01EE"/>
    <w:rsid w:val="00EC0219"/>
    <w:rsid w:val="00EC26FF"/>
    <w:rsid w:val="00EC2FF2"/>
    <w:rsid w:val="00EC6633"/>
    <w:rsid w:val="00ED0042"/>
    <w:rsid w:val="00ED6A04"/>
    <w:rsid w:val="00ED7263"/>
    <w:rsid w:val="00ED78B5"/>
    <w:rsid w:val="00EE01EB"/>
    <w:rsid w:val="00EE1AAB"/>
    <w:rsid w:val="00EE2EE4"/>
    <w:rsid w:val="00EE43F8"/>
    <w:rsid w:val="00EE5689"/>
    <w:rsid w:val="00EE7447"/>
    <w:rsid w:val="00EE7AD0"/>
    <w:rsid w:val="00EE7EF9"/>
    <w:rsid w:val="00EF022B"/>
    <w:rsid w:val="00EF165B"/>
    <w:rsid w:val="00EF278E"/>
    <w:rsid w:val="00EF41F3"/>
    <w:rsid w:val="00EF4717"/>
    <w:rsid w:val="00EF4A63"/>
    <w:rsid w:val="00EF53AC"/>
    <w:rsid w:val="00EF5940"/>
    <w:rsid w:val="00EF6AE0"/>
    <w:rsid w:val="00EF71AA"/>
    <w:rsid w:val="00EF7E4B"/>
    <w:rsid w:val="00EF7E54"/>
    <w:rsid w:val="00F01EFF"/>
    <w:rsid w:val="00F029D1"/>
    <w:rsid w:val="00F047AB"/>
    <w:rsid w:val="00F04AAC"/>
    <w:rsid w:val="00F04DE7"/>
    <w:rsid w:val="00F05454"/>
    <w:rsid w:val="00F14193"/>
    <w:rsid w:val="00F1534A"/>
    <w:rsid w:val="00F15D5B"/>
    <w:rsid w:val="00F16A19"/>
    <w:rsid w:val="00F1711F"/>
    <w:rsid w:val="00F1746B"/>
    <w:rsid w:val="00F2190F"/>
    <w:rsid w:val="00F21A16"/>
    <w:rsid w:val="00F21BA4"/>
    <w:rsid w:val="00F22A44"/>
    <w:rsid w:val="00F27363"/>
    <w:rsid w:val="00F3019E"/>
    <w:rsid w:val="00F307C2"/>
    <w:rsid w:val="00F315C8"/>
    <w:rsid w:val="00F32022"/>
    <w:rsid w:val="00F33293"/>
    <w:rsid w:val="00F33314"/>
    <w:rsid w:val="00F33E6B"/>
    <w:rsid w:val="00F3490A"/>
    <w:rsid w:val="00F351D7"/>
    <w:rsid w:val="00F361A5"/>
    <w:rsid w:val="00F36A83"/>
    <w:rsid w:val="00F36FC4"/>
    <w:rsid w:val="00F40B8A"/>
    <w:rsid w:val="00F40CD6"/>
    <w:rsid w:val="00F432C6"/>
    <w:rsid w:val="00F442D7"/>
    <w:rsid w:val="00F44773"/>
    <w:rsid w:val="00F44AA7"/>
    <w:rsid w:val="00F45282"/>
    <w:rsid w:val="00F466CA"/>
    <w:rsid w:val="00F467FF"/>
    <w:rsid w:val="00F47709"/>
    <w:rsid w:val="00F51047"/>
    <w:rsid w:val="00F52C8B"/>
    <w:rsid w:val="00F534B2"/>
    <w:rsid w:val="00F5558B"/>
    <w:rsid w:val="00F579F1"/>
    <w:rsid w:val="00F57E1F"/>
    <w:rsid w:val="00F60CD0"/>
    <w:rsid w:val="00F627D2"/>
    <w:rsid w:val="00F62ABE"/>
    <w:rsid w:val="00F63013"/>
    <w:rsid w:val="00F6414F"/>
    <w:rsid w:val="00F6584D"/>
    <w:rsid w:val="00F66CC7"/>
    <w:rsid w:val="00F719FA"/>
    <w:rsid w:val="00F75844"/>
    <w:rsid w:val="00F76053"/>
    <w:rsid w:val="00F7668F"/>
    <w:rsid w:val="00F76F68"/>
    <w:rsid w:val="00F77EF7"/>
    <w:rsid w:val="00F81A5D"/>
    <w:rsid w:val="00F81C7E"/>
    <w:rsid w:val="00F82697"/>
    <w:rsid w:val="00F82B19"/>
    <w:rsid w:val="00F8496C"/>
    <w:rsid w:val="00F859A2"/>
    <w:rsid w:val="00F8611D"/>
    <w:rsid w:val="00F867D8"/>
    <w:rsid w:val="00F86B76"/>
    <w:rsid w:val="00F90090"/>
    <w:rsid w:val="00F90F12"/>
    <w:rsid w:val="00F91612"/>
    <w:rsid w:val="00F923A3"/>
    <w:rsid w:val="00FA07A1"/>
    <w:rsid w:val="00FA0A8C"/>
    <w:rsid w:val="00FA0F95"/>
    <w:rsid w:val="00FA20A6"/>
    <w:rsid w:val="00FA2440"/>
    <w:rsid w:val="00FA30FF"/>
    <w:rsid w:val="00FA3458"/>
    <w:rsid w:val="00FA38EA"/>
    <w:rsid w:val="00FA3B4A"/>
    <w:rsid w:val="00FA6C99"/>
    <w:rsid w:val="00FA6D0F"/>
    <w:rsid w:val="00FB0241"/>
    <w:rsid w:val="00FB0555"/>
    <w:rsid w:val="00FB0A23"/>
    <w:rsid w:val="00FB12DF"/>
    <w:rsid w:val="00FB3355"/>
    <w:rsid w:val="00FB6346"/>
    <w:rsid w:val="00FB6CB0"/>
    <w:rsid w:val="00FC0A06"/>
    <w:rsid w:val="00FC17EB"/>
    <w:rsid w:val="00FC1DC6"/>
    <w:rsid w:val="00FC4994"/>
    <w:rsid w:val="00FD1EEB"/>
    <w:rsid w:val="00FD1FCE"/>
    <w:rsid w:val="00FD2FBF"/>
    <w:rsid w:val="00FD34F2"/>
    <w:rsid w:val="00FD6CAE"/>
    <w:rsid w:val="00FD709A"/>
    <w:rsid w:val="00FE26A2"/>
    <w:rsid w:val="00FE2F9C"/>
    <w:rsid w:val="00FE31B2"/>
    <w:rsid w:val="00FE32FB"/>
    <w:rsid w:val="00FE5C79"/>
    <w:rsid w:val="00FE797E"/>
    <w:rsid w:val="00FE7F3D"/>
    <w:rsid w:val="00FF0105"/>
    <w:rsid w:val="00FF0F21"/>
    <w:rsid w:val="00FF26E2"/>
    <w:rsid w:val="00FF3F63"/>
    <w:rsid w:val="00FF40EC"/>
    <w:rsid w:val="00FF48DC"/>
    <w:rsid w:val="00FF526B"/>
    <w:rsid w:val="00FF6860"/>
    <w:rsid w:val="00FF74EF"/>
    <w:rsid w:val="00FF78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5" type="connector" idref="#_x0000_s1064"/>
        <o:r id="V:Rule6" type="connector" idref="#_x0000_s1063"/>
        <o:r id="V:Rule7" type="connector" idref="#_x0000_s1066"/>
        <o:r id="V:Rule8"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4C"/>
    <w:rPr>
      <w:sz w:val="28"/>
      <w:szCs w:val="28"/>
      <w:lang w:val="en-US" w:eastAsia="en-US"/>
    </w:rPr>
  </w:style>
  <w:style w:type="paragraph" w:styleId="Heading2">
    <w:name w:val="heading 2"/>
    <w:basedOn w:val="Normal"/>
    <w:next w:val="Normal"/>
    <w:link w:val="Heading2Char"/>
    <w:unhideWhenUsed/>
    <w:qFormat/>
    <w:rsid w:val="00246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52A5D"/>
    <w:pPr>
      <w:keepNext/>
      <w:jc w:val="center"/>
      <w:outlineLvl w:val="2"/>
    </w:pPr>
    <w:rPr>
      <w:rFonts w:ascii=".VnTime" w:hAnsi=".VnTime"/>
      <w:b/>
      <w:szCs w:val="20"/>
    </w:rPr>
  </w:style>
  <w:style w:type="paragraph" w:styleId="Heading4">
    <w:name w:val="heading 4"/>
    <w:basedOn w:val="Normal"/>
    <w:next w:val="Normal"/>
    <w:link w:val="Heading4Char"/>
    <w:qFormat/>
    <w:rsid w:val="00B52A5D"/>
    <w:pPr>
      <w:keepNext/>
      <w:spacing w:before="240" w:after="60"/>
      <w:outlineLvl w:val="3"/>
    </w:pPr>
    <w:rPr>
      <w:b/>
      <w:bCs/>
    </w:rPr>
  </w:style>
  <w:style w:type="paragraph" w:styleId="Heading6">
    <w:name w:val="heading 6"/>
    <w:basedOn w:val="Normal"/>
    <w:next w:val="Normal"/>
    <w:link w:val="Heading6Char"/>
    <w:qFormat/>
    <w:rsid w:val="00B52A5D"/>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D733F"/>
    <w:rPr>
      <w:rFonts w:ascii="Tahoma" w:hAnsi="Tahoma" w:cs="Tahoma"/>
      <w:sz w:val="16"/>
      <w:szCs w:val="16"/>
    </w:rPr>
  </w:style>
  <w:style w:type="character" w:styleId="Hyperlink">
    <w:name w:val="Hyperlink"/>
    <w:basedOn w:val="DefaultParagraphFont"/>
    <w:uiPriority w:val="99"/>
    <w:rsid w:val="00822824"/>
    <w:rPr>
      <w:strike w:val="0"/>
      <w:dstrike w:val="0"/>
      <w:color w:val="000099"/>
      <w:u w:val="none"/>
      <w:effect w:val="none"/>
    </w:rPr>
  </w:style>
  <w:style w:type="paragraph" w:customStyle="1" w:styleId="CharCharCharChar">
    <w:name w:val="Char Char Char Char"/>
    <w:basedOn w:val="Normal"/>
    <w:semiHidden/>
    <w:rsid w:val="008F01BA"/>
    <w:pPr>
      <w:spacing w:after="160" w:line="240" w:lineRule="exact"/>
    </w:pPr>
    <w:rPr>
      <w:rFonts w:ascii="Arial" w:hAnsi="Arial"/>
      <w:sz w:val="22"/>
      <w:szCs w:val="22"/>
    </w:rPr>
  </w:style>
  <w:style w:type="paragraph" w:customStyle="1" w:styleId="Char">
    <w:name w:val="Char"/>
    <w:basedOn w:val="Normal"/>
    <w:semiHidden/>
    <w:rsid w:val="00D56CFE"/>
    <w:pPr>
      <w:spacing w:after="160" w:line="240" w:lineRule="exact"/>
    </w:pPr>
    <w:rPr>
      <w:rFonts w:ascii="Arial" w:hAnsi="Arial"/>
      <w:sz w:val="22"/>
      <w:szCs w:val="22"/>
    </w:rPr>
  </w:style>
  <w:style w:type="character" w:customStyle="1" w:styleId="rwrro3">
    <w:name w:val="rwrro3"/>
    <w:basedOn w:val="DefaultParagraphFont"/>
    <w:rsid w:val="009A38A9"/>
    <w:rPr>
      <w:strike w:val="0"/>
      <w:dstrike w:val="0"/>
      <w:color w:val="000000"/>
      <w:u w:val="none"/>
      <w:effect w:val="none"/>
    </w:rPr>
  </w:style>
  <w:style w:type="paragraph" w:styleId="BodyText">
    <w:name w:val="Body Text"/>
    <w:basedOn w:val="Normal"/>
    <w:link w:val="BodyTextChar"/>
    <w:rsid w:val="00E510E6"/>
    <w:pPr>
      <w:spacing w:line="288" w:lineRule="auto"/>
      <w:jc w:val="center"/>
    </w:pPr>
    <w:rPr>
      <w:b/>
      <w:bCs/>
      <w:sz w:val="26"/>
      <w:szCs w:val="24"/>
    </w:rPr>
  </w:style>
  <w:style w:type="character" w:customStyle="1" w:styleId="BodyTextChar">
    <w:name w:val="Body Text Char"/>
    <w:basedOn w:val="DefaultParagraphFont"/>
    <w:link w:val="BodyText"/>
    <w:rsid w:val="00E510E6"/>
    <w:rPr>
      <w:b/>
      <w:bCs/>
      <w:sz w:val="26"/>
      <w:szCs w:val="24"/>
      <w:lang w:val="en-US" w:eastAsia="en-US"/>
    </w:rPr>
  </w:style>
  <w:style w:type="paragraph" w:customStyle="1" w:styleId="normal-p">
    <w:name w:val="normal-p"/>
    <w:basedOn w:val="Normal"/>
    <w:rsid w:val="00383802"/>
    <w:pPr>
      <w:overflowPunct w:val="0"/>
      <w:jc w:val="both"/>
      <w:textAlignment w:val="baseline"/>
    </w:pPr>
    <w:rPr>
      <w:sz w:val="20"/>
      <w:szCs w:val="20"/>
    </w:rPr>
  </w:style>
  <w:style w:type="paragraph" w:styleId="ListParagraph">
    <w:name w:val="List Paragraph"/>
    <w:basedOn w:val="Normal"/>
    <w:uiPriority w:val="34"/>
    <w:qFormat/>
    <w:rsid w:val="007F5232"/>
    <w:pPr>
      <w:ind w:left="720"/>
      <w:contextualSpacing/>
    </w:pPr>
  </w:style>
  <w:style w:type="paragraph" w:styleId="Header">
    <w:name w:val="header"/>
    <w:basedOn w:val="Normal"/>
    <w:link w:val="HeaderChar"/>
    <w:uiPriority w:val="99"/>
    <w:rsid w:val="00FA2440"/>
    <w:pPr>
      <w:tabs>
        <w:tab w:val="center" w:pos="4513"/>
        <w:tab w:val="right" w:pos="9026"/>
      </w:tabs>
    </w:pPr>
  </w:style>
  <w:style w:type="character" w:customStyle="1" w:styleId="HeaderChar">
    <w:name w:val="Header Char"/>
    <w:basedOn w:val="DefaultParagraphFont"/>
    <w:link w:val="Header"/>
    <w:uiPriority w:val="99"/>
    <w:rsid w:val="00FA2440"/>
    <w:rPr>
      <w:sz w:val="28"/>
      <w:szCs w:val="28"/>
      <w:lang w:val="en-US" w:eastAsia="en-US"/>
    </w:rPr>
  </w:style>
  <w:style w:type="paragraph" w:styleId="Footer">
    <w:name w:val="footer"/>
    <w:basedOn w:val="Normal"/>
    <w:link w:val="FooterChar"/>
    <w:uiPriority w:val="99"/>
    <w:rsid w:val="00FA2440"/>
    <w:pPr>
      <w:tabs>
        <w:tab w:val="center" w:pos="4513"/>
        <w:tab w:val="right" w:pos="9026"/>
      </w:tabs>
    </w:pPr>
  </w:style>
  <w:style w:type="character" w:customStyle="1" w:styleId="FooterChar">
    <w:name w:val="Footer Char"/>
    <w:basedOn w:val="DefaultParagraphFont"/>
    <w:link w:val="Footer"/>
    <w:uiPriority w:val="99"/>
    <w:rsid w:val="00FA2440"/>
    <w:rPr>
      <w:sz w:val="28"/>
      <w:szCs w:val="28"/>
      <w:lang w:val="en-US" w:eastAsia="en-US"/>
    </w:rPr>
  </w:style>
  <w:style w:type="paragraph" w:styleId="BodyTextIndent">
    <w:name w:val="Body Text Indent"/>
    <w:basedOn w:val="Normal"/>
    <w:link w:val="BodyTextIndentChar"/>
    <w:rsid w:val="00E71935"/>
    <w:pPr>
      <w:spacing w:before="120" w:after="120" w:line="312"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E71935"/>
    <w:rPr>
      <w:rFonts w:ascii=".VnTime" w:hAnsi=".VnTime"/>
      <w:sz w:val="28"/>
      <w:lang w:val="en-US" w:eastAsia="en-US"/>
    </w:rPr>
  </w:style>
  <w:style w:type="paragraph" w:styleId="NormalWeb">
    <w:name w:val="Normal (Web)"/>
    <w:basedOn w:val="Normal"/>
    <w:uiPriority w:val="99"/>
    <w:unhideWhenUsed/>
    <w:rsid w:val="00E71935"/>
    <w:pPr>
      <w:spacing w:line="312" w:lineRule="auto"/>
    </w:pPr>
    <w:rPr>
      <w:sz w:val="24"/>
      <w:szCs w:val="24"/>
      <w:lang w:val="vi-VN" w:eastAsia="vi-VN"/>
    </w:rPr>
  </w:style>
  <w:style w:type="paragraph" w:styleId="BodyText2">
    <w:name w:val="Body Text 2"/>
    <w:basedOn w:val="Normal"/>
    <w:link w:val="BodyText2Char"/>
    <w:uiPriority w:val="99"/>
    <w:rsid w:val="00A96888"/>
    <w:pPr>
      <w:spacing w:after="120" w:line="480" w:lineRule="auto"/>
    </w:pPr>
  </w:style>
  <w:style w:type="character" w:customStyle="1" w:styleId="BodyText2Char">
    <w:name w:val="Body Text 2 Char"/>
    <w:basedOn w:val="DefaultParagraphFont"/>
    <w:link w:val="BodyText2"/>
    <w:uiPriority w:val="99"/>
    <w:rsid w:val="00A96888"/>
    <w:rPr>
      <w:sz w:val="28"/>
      <w:szCs w:val="28"/>
      <w:lang w:val="en-US" w:eastAsia="en-US"/>
    </w:rPr>
  </w:style>
  <w:style w:type="paragraph" w:styleId="BodyTextIndent2">
    <w:name w:val="Body Text Indent 2"/>
    <w:basedOn w:val="Normal"/>
    <w:link w:val="BodyTextIndent2Char"/>
    <w:rsid w:val="00B52A5D"/>
    <w:pPr>
      <w:spacing w:after="120" w:line="480" w:lineRule="auto"/>
      <w:ind w:left="360"/>
    </w:pPr>
  </w:style>
  <w:style w:type="character" w:customStyle="1" w:styleId="BodyTextIndent2Char">
    <w:name w:val="Body Text Indent 2 Char"/>
    <w:basedOn w:val="DefaultParagraphFont"/>
    <w:link w:val="BodyTextIndent2"/>
    <w:rsid w:val="00B52A5D"/>
    <w:rPr>
      <w:sz w:val="28"/>
      <w:szCs w:val="28"/>
      <w:lang w:val="en-US" w:eastAsia="en-US"/>
    </w:rPr>
  </w:style>
  <w:style w:type="character" w:customStyle="1" w:styleId="Heading3Char">
    <w:name w:val="Heading 3 Char"/>
    <w:basedOn w:val="DefaultParagraphFont"/>
    <w:link w:val="Heading3"/>
    <w:rsid w:val="00B52A5D"/>
    <w:rPr>
      <w:rFonts w:ascii=".VnTime" w:hAnsi=".VnTime"/>
      <w:b/>
      <w:sz w:val="28"/>
      <w:lang w:val="en-US" w:eastAsia="en-US"/>
    </w:rPr>
  </w:style>
  <w:style w:type="character" w:customStyle="1" w:styleId="Heading4Char">
    <w:name w:val="Heading 4 Char"/>
    <w:basedOn w:val="DefaultParagraphFont"/>
    <w:link w:val="Heading4"/>
    <w:rsid w:val="00B52A5D"/>
    <w:rPr>
      <w:b/>
      <w:bCs/>
      <w:sz w:val="28"/>
      <w:szCs w:val="28"/>
      <w:lang w:val="en-US" w:eastAsia="en-US"/>
    </w:rPr>
  </w:style>
  <w:style w:type="character" w:customStyle="1" w:styleId="Heading6Char">
    <w:name w:val="Heading 6 Char"/>
    <w:basedOn w:val="DefaultParagraphFont"/>
    <w:link w:val="Heading6"/>
    <w:rsid w:val="00B52A5D"/>
    <w:rPr>
      <w:rFonts w:ascii=".VnTimeH" w:hAnsi=".VnTimeH"/>
      <w:b/>
      <w:sz w:val="26"/>
      <w:lang w:val="en-US" w:eastAsia="en-US"/>
    </w:rPr>
  </w:style>
  <w:style w:type="paragraph" w:customStyle="1" w:styleId="StyleHeading311pt">
    <w:name w:val="Style Heading 3 + 11 pt"/>
    <w:basedOn w:val="Heading3"/>
    <w:autoRedefine/>
    <w:rsid w:val="00A369F1"/>
    <w:pPr>
      <w:spacing w:before="240" w:after="60"/>
      <w:ind w:left="1080" w:hanging="1080"/>
      <w:jc w:val="left"/>
    </w:pPr>
    <w:rPr>
      <w:rFonts w:ascii="Arial" w:hAnsi="Arial" w:cs="Arial"/>
      <w:bCs/>
      <w:color w:val="0000FF"/>
      <w:sz w:val="22"/>
      <w:szCs w:val="26"/>
    </w:rPr>
  </w:style>
  <w:style w:type="character" w:customStyle="1" w:styleId="Heading2Char">
    <w:name w:val="Heading 2 Char"/>
    <w:basedOn w:val="DefaultParagraphFont"/>
    <w:link w:val="Heading2"/>
    <w:rsid w:val="00246602"/>
    <w:rPr>
      <w:rFonts w:asciiTheme="majorHAnsi" w:eastAsiaTheme="majorEastAsia" w:hAnsiTheme="majorHAnsi" w:cstheme="majorBidi"/>
      <w:b/>
      <w:bCs/>
      <w:color w:val="4F81BD" w:themeColor="accent1"/>
      <w:sz w:val="26"/>
      <w:szCs w:val="26"/>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0547AC"/>
    <w:pPr>
      <w:spacing w:after="160" w:line="240" w:lineRule="exact"/>
    </w:pPr>
    <w:rPr>
      <w:rFonts w:ascii="Arial" w:hAnsi="Arial"/>
      <w:sz w:val="22"/>
      <w:szCs w:val="22"/>
    </w:rPr>
  </w:style>
  <w:style w:type="paragraph" w:customStyle="1" w:styleId="CharCharCharChar0">
    <w:name w:val="Char Char Char Char"/>
    <w:basedOn w:val="Normal"/>
    <w:semiHidden/>
    <w:rsid w:val="00CE7ED2"/>
    <w:pPr>
      <w:spacing w:after="160" w:line="240" w:lineRule="exact"/>
    </w:pPr>
    <w:rPr>
      <w:rFonts w:ascii="Arial" w:hAnsi="Arial"/>
      <w:sz w:val="22"/>
      <w:szCs w:val="22"/>
    </w:rPr>
  </w:style>
  <w:style w:type="paragraph" w:customStyle="1" w:styleId="nd">
    <w:name w:val="nd"/>
    <w:basedOn w:val="Normal"/>
    <w:uiPriority w:val="99"/>
    <w:rsid w:val="00AA0664"/>
    <w:pPr>
      <w:spacing w:before="120" w:line="320" w:lineRule="exact"/>
      <w:ind w:firstLine="567"/>
      <w:jc w:val="both"/>
    </w:pPr>
    <w:rPr>
      <w:rFonts w:eastAsia="MS Mincho"/>
      <w:color w:val="000000"/>
      <w:lang w:val="vi-VN" w:eastAsia="ja-JP"/>
    </w:rPr>
  </w:style>
  <w:style w:type="paragraph" w:styleId="FootnoteText">
    <w:name w:val="footnote text"/>
    <w:basedOn w:val="Normal"/>
    <w:link w:val="FootnoteTextChar"/>
    <w:uiPriority w:val="99"/>
    <w:semiHidden/>
    <w:rsid w:val="00AA066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AA0664"/>
    <w:rPr>
      <w:rFonts w:eastAsia="Calibri"/>
    </w:rPr>
  </w:style>
  <w:style w:type="character" w:styleId="FootnoteReference">
    <w:name w:val="footnote reference"/>
    <w:uiPriority w:val="99"/>
    <w:semiHidden/>
    <w:rsid w:val="00AA0664"/>
    <w:rPr>
      <w:rFonts w:cs="Times New Roman"/>
      <w:vertAlign w:val="superscript"/>
    </w:rPr>
  </w:style>
  <w:style w:type="character" w:customStyle="1" w:styleId="Tiu26">
    <w:name w:val="Tiêu đề #2 (6)_"/>
    <w:link w:val="Tiu260"/>
    <w:rsid w:val="004912F7"/>
    <w:rPr>
      <w:rFonts w:ascii="Trebuchet MS" w:hAnsi="Trebuchet MS" w:cs="Trebuchet MS"/>
      <w:sz w:val="15"/>
      <w:szCs w:val="15"/>
      <w:shd w:val="clear" w:color="auto" w:fill="FFFFFF"/>
      <w:lang w:val="en-US" w:eastAsia="en-US"/>
    </w:rPr>
  </w:style>
  <w:style w:type="paragraph" w:customStyle="1" w:styleId="Tiu260">
    <w:name w:val="Tiêu đề #2 (6)"/>
    <w:basedOn w:val="Normal"/>
    <w:link w:val="Tiu26"/>
    <w:rsid w:val="004912F7"/>
    <w:pPr>
      <w:widowControl w:val="0"/>
      <w:shd w:val="clear" w:color="auto" w:fill="FFFFFF"/>
      <w:spacing w:after="240" w:line="240" w:lineRule="atLeast"/>
      <w:jc w:val="center"/>
      <w:outlineLvl w:val="1"/>
    </w:pPr>
    <w:rPr>
      <w:rFonts w:ascii="Trebuchet MS" w:hAnsi="Trebuchet MS" w:cs="Trebuchet MS"/>
      <w:sz w:val="15"/>
      <w:szCs w:val="15"/>
    </w:rPr>
  </w:style>
  <w:style w:type="character" w:customStyle="1" w:styleId="Heading3Char1">
    <w:name w:val="Heading 3 Char1"/>
    <w:basedOn w:val="DefaultParagraphFont"/>
    <w:uiPriority w:val="99"/>
    <w:locked/>
    <w:rsid w:val="00BE6406"/>
    <w:rPr>
      <w:rFonts w:ascii=".VnTime" w:eastAsia="Times New Roman" w:hAnsi=".VnTime"/>
      <w:b/>
      <w:sz w:val="28"/>
      <w:lang w:val="en-US" w:eastAsia="en-US"/>
    </w:rPr>
  </w:style>
  <w:style w:type="paragraph" w:styleId="BodyTextFirstIndent">
    <w:name w:val="Body Text First Indent"/>
    <w:basedOn w:val="BodyText"/>
    <w:link w:val="BodyTextFirstIndentChar"/>
    <w:rsid w:val="00BE6406"/>
    <w:pPr>
      <w:spacing w:line="240" w:lineRule="auto"/>
      <w:ind w:firstLine="360"/>
      <w:jc w:val="left"/>
    </w:pPr>
    <w:rPr>
      <w:b w:val="0"/>
      <w:bCs w:val="0"/>
      <w:sz w:val="28"/>
      <w:szCs w:val="28"/>
    </w:rPr>
  </w:style>
  <w:style w:type="character" w:customStyle="1" w:styleId="BodyTextFirstIndentChar">
    <w:name w:val="Body Text First Indent Char"/>
    <w:basedOn w:val="BodyTextChar"/>
    <w:link w:val="BodyTextFirstIndent"/>
    <w:rsid w:val="00BE6406"/>
    <w:rPr>
      <w:sz w:val="28"/>
      <w:szCs w:val="28"/>
    </w:rPr>
  </w:style>
</w:styles>
</file>

<file path=word/webSettings.xml><?xml version="1.0" encoding="utf-8"?>
<w:webSettings xmlns:r="http://schemas.openxmlformats.org/officeDocument/2006/relationships" xmlns:w="http://schemas.openxmlformats.org/wordprocessingml/2006/main">
  <w:divs>
    <w:div w:id="140661088">
      <w:bodyDiv w:val="1"/>
      <w:marLeft w:val="0"/>
      <w:marRight w:val="0"/>
      <w:marTop w:val="0"/>
      <w:marBottom w:val="0"/>
      <w:divBdr>
        <w:top w:val="none" w:sz="0" w:space="0" w:color="auto"/>
        <w:left w:val="none" w:sz="0" w:space="0" w:color="auto"/>
        <w:bottom w:val="none" w:sz="0" w:space="0" w:color="auto"/>
        <w:right w:val="none" w:sz="0" w:space="0" w:color="auto"/>
      </w:divBdr>
    </w:div>
    <w:div w:id="392192371">
      <w:bodyDiv w:val="1"/>
      <w:marLeft w:val="0"/>
      <w:marRight w:val="0"/>
      <w:marTop w:val="0"/>
      <w:marBottom w:val="0"/>
      <w:divBdr>
        <w:top w:val="none" w:sz="0" w:space="0" w:color="auto"/>
        <w:left w:val="none" w:sz="0" w:space="0" w:color="auto"/>
        <w:bottom w:val="none" w:sz="0" w:space="0" w:color="auto"/>
        <w:right w:val="none" w:sz="0" w:space="0" w:color="auto"/>
      </w:divBdr>
    </w:div>
    <w:div w:id="428432081">
      <w:bodyDiv w:val="1"/>
      <w:marLeft w:val="0"/>
      <w:marRight w:val="0"/>
      <w:marTop w:val="0"/>
      <w:marBottom w:val="0"/>
      <w:divBdr>
        <w:top w:val="none" w:sz="0" w:space="0" w:color="auto"/>
        <w:left w:val="none" w:sz="0" w:space="0" w:color="auto"/>
        <w:bottom w:val="none" w:sz="0" w:space="0" w:color="auto"/>
        <w:right w:val="none" w:sz="0" w:space="0" w:color="auto"/>
      </w:divBdr>
    </w:div>
    <w:div w:id="692076046">
      <w:bodyDiv w:val="1"/>
      <w:marLeft w:val="0"/>
      <w:marRight w:val="0"/>
      <w:marTop w:val="0"/>
      <w:marBottom w:val="0"/>
      <w:divBdr>
        <w:top w:val="none" w:sz="0" w:space="0" w:color="auto"/>
        <w:left w:val="none" w:sz="0" w:space="0" w:color="auto"/>
        <w:bottom w:val="none" w:sz="0" w:space="0" w:color="auto"/>
        <w:right w:val="none" w:sz="0" w:space="0" w:color="auto"/>
      </w:divBdr>
    </w:div>
    <w:div w:id="743987643">
      <w:bodyDiv w:val="1"/>
      <w:marLeft w:val="0"/>
      <w:marRight w:val="0"/>
      <w:marTop w:val="0"/>
      <w:marBottom w:val="0"/>
      <w:divBdr>
        <w:top w:val="none" w:sz="0" w:space="0" w:color="auto"/>
        <w:left w:val="none" w:sz="0" w:space="0" w:color="auto"/>
        <w:bottom w:val="none" w:sz="0" w:space="0" w:color="auto"/>
        <w:right w:val="none" w:sz="0" w:space="0" w:color="auto"/>
      </w:divBdr>
    </w:div>
    <w:div w:id="978849883">
      <w:bodyDiv w:val="1"/>
      <w:marLeft w:val="0"/>
      <w:marRight w:val="0"/>
      <w:marTop w:val="0"/>
      <w:marBottom w:val="0"/>
      <w:divBdr>
        <w:top w:val="none" w:sz="0" w:space="0" w:color="auto"/>
        <w:left w:val="none" w:sz="0" w:space="0" w:color="auto"/>
        <w:bottom w:val="none" w:sz="0" w:space="0" w:color="auto"/>
        <w:right w:val="none" w:sz="0" w:space="0" w:color="auto"/>
      </w:divBdr>
    </w:div>
    <w:div w:id="1165559775">
      <w:bodyDiv w:val="1"/>
      <w:marLeft w:val="0"/>
      <w:marRight w:val="0"/>
      <w:marTop w:val="0"/>
      <w:marBottom w:val="0"/>
      <w:divBdr>
        <w:top w:val="none" w:sz="0" w:space="0" w:color="auto"/>
        <w:left w:val="none" w:sz="0" w:space="0" w:color="auto"/>
        <w:bottom w:val="none" w:sz="0" w:space="0" w:color="auto"/>
        <w:right w:val="none" w:sz="0" w:space="0" w:color="auto"/>
      </w:divBdr>
    </w:div>
    <w:div w:id="1197767153">
      <w:bodyDiv w:val="1"/>
      <w:marLeft w:val="0"/>
      <w:marRight w:val="0"/>
      <w:marTop w:val="0"/>
      <w:marBottom w:val="0"/>
      <w:divBdr>
        <w:top w:val="none" w:sz="0" w:space="0" w:color="auto"/>
        <w:left w:val="none" w:sz="0" w:space="0" w:color="auto"/>
        <w:bottom w:val="none" w:sz="0" w:space="0" w:color="auto"/>
        <w:right w:val="none" w:sz="0" w:space="0" w:color="auto"/>
      </w:divBdr>
    </w:div>
    <w:div w:id="1225026493">
      <w:bodyDiv w:val="1"/>
      <w:marLeft w:val="0"/>
      <w:marRight w:val="0"/>
      <w:marTop w:val="0"/>
      <w:marBottom w:val="0"/>
      <w:divBdr>
        <w:top w:val="none" w:sz="0" w:space="0" w:color="auto"/>
        <w:left w:val="none" w:sz="0" w:space="0" w:color="auto"/>
        <w:bottom w:val="none" w:sz="0" w:space="0" w:color="auto"/>
        <w:right w:val="none" w:sz="0" w:space="0" w:color="auto"/>
      </w:divBdr>
    </w:div>
    <w:div w:id="1230110760">
      <w:bodyDiv w:val="1"/>
      <w:marLeft w:val="0"/>
      <w:marRight w:val="0"/>
      <w:marTop w:val="0"/>
      <w:marBottom w:val="0"/>
      <w:divBdr>
        <w:top w:val="none" w:sz="0" w:space="0" w:color="auto"/>
        <w:left w:val="none" w:sz="0" w:space="0" w:color="auto"/>
        <w:bottom w:val="none" w:sz="0" w:space="0" w:color="auto"/>
        <w:right w:val="none" w:sz="0" w:space="0" w:color="auto"/>
      </w:divBdr>
      <w:divsChild>
        <w:div w:id="1300067558">
          <w:marLeft w:val="0"/>
          <w:marRight w:val="0"/>
          <w:marTop w:val="0"/>
          <w:marBottom w:val="0"/>
          <w:divBdr>
            <w:top w:val="single" w:sz="6" w:space="12" w:color="C0C0C0"/>
            <w:left w:val="single" w:sz="6" w:space="12" w:color="C0C0C0"/>
            <w:bottom w:val="single" w:sz="6" w:space="12" w:color="C0C0C0"/>
            <w:right w:val="single" w:sz="6" w:space="12" w:color="C0C0C0"/>
          </w:divBdr>
          <w:divsChild>
            <w:div w:id="1372069835">
              <w:marLeft w:val="0"/>
              <w:marRight w:val="0"/>
              <w:marTop w:val="0"/>
              <w:marBottom w:val="240"/>
              <w:divBdr>
                <w:top w:val="single" w:sz="6" w:space="1" w:color="C0C0C0"/>
                <w:left w:val="single" w:sz="6" w:space="1" w:color="C0C0C0"/>
                <w:bottom w:val="single" w:sz="6" w:space="1" w:color="C0C0C0"/>
                <w:right w:val="single" w:sz="6" w:space="1" w:color="C0C0C0"/>
              </w:divBdr>
              <w:divsChild>
                <w:div w:id="3883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1360">
      <w:bodyDiv w:val="1"/>
      <w:marLeft w:val="0"/>
      <w:marRight w:val="0"/>
      <w:marTop w:val="0"/>
      <w:marBottom w:val="0"/>
      <w:divBdr>
        <w:top w:val="none" w:sz="0" w:space="0" w:color="auto"/>
        <w:left w:val="none" w:sz="0" w:space="0" w:color="auto"/>
        <w:bottom w:val="none" w:sz="0" w:space="0" w:color="auto"/>
        <w:right w:val="none" w:sz="0" w:space="0" w:color="auto"/>
      </w:divBdr>
    </w:div>
    <w:div w:id="17235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D84B-2BA3-4E1C-A44C-C286CD1B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BỘ TÀI CHÍNH</vt:lpstr>
    </vt:vector>
  </TitlesOfParts>
  <Company>Phong CNTT</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hunglv</dc:creator>
  <cp:lastModifiedBy>lethingoclan</cp:lastModifiedBy>
  <cp:revision>31</cp:revision>
  <cp:lastPrinted>2024-08-02T10:03:00Z</cp:lastPrinted>
  <dcterms:created xsi:type="dcterms:W3CDTF">2024-07-31T01:50:00Z</dcterms:created>
  <dcterms:modified xsi:type="dcterms:W3CDTF">2024-08-02T13:23:00Z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-199863054</vt:i4>
  </property>
</Properties>
</file>